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131EAF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15E73A1" w:rsidR="00862AC6" w:rsidRPr="00B56B2A" w:rsidRDefault="02208DB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4198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LV0300700</w:t>
            </w:r>
          </w:p>
        </w:tc>
      </w:tr>
      <w:tr w:rsidR="00862AC6" w14:paraId="36E12895" w14:textId="77777777" w:rsidTr="7131EAF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1E989A" w:rsidR="00862AC6" w:rsidRPr="00B56B2A" w:rsidRDefault="3D07F30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4198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Tērvete</w:t>
            </w:r>
          </w:p>
        </w:tc>
      </w:tr>
      <w:tr w:rsidR="00862AC6" w14:paraId="6CAF263F" w14:textId="77777777" w:rsidTr="7131EAF7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B8F4CAC" w14:textId="7B96DCAF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74B02CE" w14:textId="3AD3B436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4FF1DCF2" w14:textId="1BFA843F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4BC6DF1A" w14:textId="3B79D9C0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1E43C1FB" w14:textId="26A954DB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4FF6F4DF" w14:textId="6010560C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20BA7EC0" w14:textId="3010ED7B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38936CF" w14:textId="4F98026A" w:rsidR="00E24EE7" w:rsidRPr="00B56B2A" w:rsidRDefault="210372EF" w:rsidP="041987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41987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08E988F1" w:rsidR="00E24EE7" w:rsidRPr="00B56B2A" w:rsidRDefault="210372EF" w:rsidP="7131EA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7131EAF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14:paraId="456AD298" w14:textId="77777777" w:rsidTr="7131EAF7">
        <w:tc>
          <w:tcPr>
            <w:tcW w:w="2774" w:type="dxa"/>
          </w:tcPr>
          <w:p w14:paraId="430A99DA" w14:textId="114B4EB2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76D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3DEBEE63" w14:textId="63688507" w:rsidR="23AB6F72" w:rsidRDefault="23AB6F72" w:rsidP="2E62FA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Baiba Galniece (zālāji un krūmāji)</w:t>
            </w:r>
          </w:p>
          <w:p w14:paraId="37FE4AFA" w14:textId="07498511" w:rsidR="23AB6F72" w:rsidRDefault="23AB6F72" w:rsidP="2E62FAE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131EAF7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119374E3" w:rsidR="00D57CBE" w:rsidRPr="00B56B2A" w:rsidRDefault="747BB38B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F2E6E"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2BAC9846"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57CBE"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F631D3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F631D39">
        <w:trPr>
          <w:trHeight w:val="300"/>
        </w:trPr>
        <w:tc>
          <w:tcPr>
            <w:tcW w:w="9629" w:type="dxa"/>
          </w:tcPr>
          <w:p w14:paraId="172A08AB" w14:textId="77777777" w:rsidR="002D46EC" w:rsidRDefault="19BD134B" w:rsidP="00522AC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631D3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</w:t>
            </w:r>
            <w:r w:rsidR="002D46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9968FBE" w14:textId="76AE2F43" w:rsidR="3EF79754" w:rsidRPr="00B56B2A" w:rsidRDefault="002D46EC" w:rsidP="00522AC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4F2A55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abas parkā</w:t>
            </w:r>
            <w:r w:rsidR="19BD134B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 Tērvetes upes ir </w:t>
            </w:r>
            <w:r w:rsidR="004F2A55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izveidots </w:t>
            </w:r>
            <w:r w:rsidR="19BD134B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uzpludinājums – Gulbju ūdenskrātuve.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 Tērvetes upes kopumā ir </w:t>
            </w:r>
            <w:r w:rsidR="00522AC6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trīs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šķēršļi (Zelmeņos un Bukaišos), </w:t>
            </w:r>
            <w:r w:rsidR="00522AC6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bet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neviens no tiem nav iekļauts sarakstā “Prioritārie zivju migrācijas šķēršļi</w:t>
            </w:r>
            <w:r w:rsidR="340C4A19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(BIOR, 2022)</w:t>
            </w:r>
            <w:r w:rsidR="340C4A19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Gulbju ūdenskrātuve iekļaujas 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“Latvijas valsts meži” apsaimniekotajā 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dabas parkā 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Tērvete</w:t>
            </w:r>
            <w:r w:rsidR="555044D3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”,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</w:t>
            </w:r>
            <w:r w:rsidR="34A2B76C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ai ir augsta rekreācijas un ainaviska </w:t>
            </w:r>
            <w:r w:rsidR="4892DE4B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vērtība, k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4892DE4B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liela nozīme </w:t>
            </w:r>
            <w:r w:rsidR="009C7562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putnu dzīvotnei</w:t>
            </w:r>
            <w:r w:rsidR="5B426F55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</w:t>
            </w:r>
            <w:r w:rsidR="2A98333E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 ir lielākā ūdenskrātuve plašā apkārtnē</w:t>
            </w:r>
            <w:r w:rsidR="2E4BE748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Tajā ir G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rīvu sala</w:t>
            </w:r>
            <w:r w:rsidR="17857C85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691E6A41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izveidotas vēl divas salas putnu ligzdošanai</w:t>
            </w:r>
            <w:r w:rsidR="73C43B9F" w:rsidRPr="7F631D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131EAF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131EAF7">
        <w:trPr>
          <w:trHeight w:val="300"/>
        </w:trPr>
        <w:tc>
          <w:tcPr>
            <w:tcW w:w="9629" w:type="dxa"/>
          </w:tcPr>
          <w:p w14:paraId="16503D77" w14:textId="57FE9683" w:rsidR="00872DEB" w:rsidRPr="002923B1" w:rsidRDefault="73F352AA" w:rsidP="003C2B72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2923B1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9C7562"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231006E8" w14:textId="7DB69FF1" w:rsidR="00776926" w:rsidRPr="002923B1" w:rsidRDefault="000E68DE" w:rsidP="003C2B72">
            <w:pPr>
              <w:spacing w:before="120" w:after="12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Dabisko zālāju izplatība šajā teritorijā galvenokārt ir saistīta ar Tērvetes upes ieleju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 P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ētot dažādu gadu karšu materiālu</w:t>
            </w:r>
            <w:r w:rsid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secināms, ka daudzas vēsturiski zināmās zālāju atradnes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izvērtējot “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” biotopu inventarizācijas datus (2017</w:t>
            </w:r>
            <w:r w:rsidR="00355D08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="00355D08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 gads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), i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r aizaugušas vai turpina aizaugt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 Daļa zālāju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rekreācijas attīstības 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dēļ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ir zaudējušas savu bioloģisko daudzveidību 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neatbilst biotopu minimālajām prasībām (šīs platības nav iekļautas potenciālajā</w:t>
            </w:r>
            <w:r w:rsidR="0063132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039E4"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ES nozīmes zālāju 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platībā</w:t>
            </w:r>
            <w:r w:rsidR="0063132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2923B1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).</w:t>
            </w:r>
          </w:p>
          <w:p w14:paraId="36B7936F" w14:textId="70BE8AB8" w:rsidR="00872DEB" w:rsidRPr="002923B1" w:rsidRDefault="73F352AA" w:rsidP="003C2B72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2923B1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FF1FF4"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ir</w:t>
            </w:r>
            <w:r w:rsidRPr="002923B1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5BE34B84" w14:textId="659A587D" w:rsidR="0001454E" w:rsidRPr="003A3D0C" w:rsidRDefault="00310FE3" w:rsidP="003C2B72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Theme="majorBidi" w:hAnsiTheme="majorBidi" w:cstheme="majorBidi"/>
                <w:lang w:val="lv"/>
              </w:rPr>
            </w:pPr>
            <w:r w:rsidRPr="002923B1">
              <w:rPr>
                <w:rStyle w:val="normaltextrun"/>
                <w:rFonts w:asciiTheme="majorBidi" w:hAnsiTheme="majorBidi" w:cstheme="majorBidi"/>
                <w:lang w:val="lv"/>
              </w:rPr>
              <w:t>Biotopa mērķplatībā kā potenciāls 627</w:t>
            </w:r>
            <w:r w:rsidR="009C0D66">
              <w:rPr>
                <w:rStyle w:val="normaltextrun"/>
                <w:rFonts w:asciiTheme="majorBidi" w:hAnsiTheme="majorBidi" w:cstheme="majorBidi"/>
                <w:lang w:val="lv"/>
              </w:rPr>
              <w:t>0</w:t>
            </w:r>
            <w:r w:rsidRPr="002923B1">
              <w:rPr>
                <w:rStyle w:val="normaltextrun"/>
                <w:rFonts w:asciiTheme="majorBidi" w:hAnsiTheme="majorBidi" w:cstheme="majorBidi"/>
                <w:lang w:val="lv"/>
              </w:rPr>
              <w:t>* biotops iekļauts l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iels </w:t>
            </w:r>
            <w:r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zālāju 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>masīvs pie Pļaveniekiem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>.</w:t>
            </w:r>
            <w:r w:rsidR="00FF1FF4" w:rsidRPr="002923B1">
              <w:rPr>
                <w:rStyle w:val="normaltextrun"/>
                <w:lang w:val="lv"/>
              </w:rPr>
              <w:t xml:space="preserve"> Tas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 jau 10 gadus tiek regulāri pļauts (agrāk tika ganīts)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>. Ņemts vērā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>, ka netālu ir vēl citas potenciālās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 ES nozīmes zālāju biotopu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 platības un blakus ir Tērvetes upes nogāzes, kur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>a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>s joprojām ir ar daudzveidīgu augu sastāvu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>. L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>īdz ar to, pielāgojot apsaimniekošanas praksi bioloģiski vērtīgo zālāju virzienā</w:t>
            </w:r>
            <w:r w:rsidR="00FF1FF4" w:rsidRPr="002923B1">
              <w:rPr>
                <w:rStyle w:val="normaltextrun"/>
                <w:rFonts w:asciiTheme="majorBidi" w:hAnsiTheme="majorBidi" w:cstheme="majorBidi"/>
                <w:lang w:val="lv"/>
              </w:rPr>
              <w:t>, ir labas perspektīvas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. Pārējie zālāju masīvi ap Pļaveniekiem nav atlasītas kā potenciālās </w:t>
            </w:r>
            <w:r w:rsidR="003A2C30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6270* 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>biotop</w:t>
            </w:r>
            <w:r w:rsidR="003A2C30" w:rsidRPr="002923B1">
              <w:rPr>
                <w:rStyle w:val="normaltextrun"/>
                <w:rFonts w:asciiTheme="majorBidi" w:hAnsiTheme="majorBidi" w:cstheme="majorBidi"/>
                <w:lang w:val="lv"/>
              </w:rPr>
              <w:t>a</w:t>
            </w:r>
            <w:r w:rsidR="0001454E" w:rsidRPr="002923B1">
              <w:rPr>
                <w:rStyle w:val="normaltextrun"/>
                <w:rFonts w:asciiTheme="majorBidi" w:hAnsiTheme="majorBidi" w:cstheme="majorBidi"/>
                <w:lang w:val="lv"/>
              </w:rPr>
              <w:t xml:space="preserve"> platības, pamatojoties uz karšu izpēti un augsnes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lastRenderedPageBreak/>
              <w:t xml:space="preserve">vērtējumu. Otrs potenciālais zālāju masīvs atrodas blakus Pļaveniekiem (Tērvetes </w:t>
            </w:r>
            <w:r w:rsidR="00E16534">
              <w:rPr>
                <w:rStyle w:val="normaltextrun"/>
                <w:rFonts w:asciiTheme="majorBidi" w:hAnsiTheme="majorBidi" w:cstheme="majorBidi"/>
                <w:lang w:val="lv"/>
              </w:rPr>
              <w:t>ielejas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nogāzē), kas ir viens no vēsturiski zināmajām platībām, </w:t>
            </w:r>
            <w:r w:rsidR="003A2C30">
              <w:rPr>
                <w:rStyle w:val="normaltextrun"/>
                <w:rFonts w:asciiTheme="majorBidi" w:hAnsiTheme="majorBidi" w:cstheme="majorBidi"/>
                <w:lang w:val="lv"/>
              </w:rPr>
              <w:t>tajā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notiek dabisk</w:t>
            </w:r>
            <w:r w:rsidR="003A2C30">
              <w:rPr>
                <w:rStyle w:val="normaltextrun"/>
                <w:rFonts w:asciiTheme="majorBidi" w:hAnsiTheme="majorBidi" w:cstheme="majorBidi"/>
                <w:lang w:val="lv"/>
              </w:rPr>
              <w:t>a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apmežošanās.</w:t>
            </w:r>
          </w:p>
          <w:p w14:paraId="0DD96CF3" w14:textId="2DFF576F" w:rsidR="0001454E" w:rsidRPr="003A3D0C" w:rsidRDefault="007544EF" w:rsidP="003C2B72">
            <w:pPr>
              <w:pStyle w:val="paragraph"/>
              <w:spacing w:before="120" w:beforeAutospacing="0" w:after="120" w:afterAutospacing="0"/>
              <w:jc w:val="both"/>
              <w:textAlignment w:val="baseline"/>
              <w:rPr>
                <w:rFonts w:asciiTheme="majorBidi" w:hAnsiTheme="majorBidi" w:cstheme="majorBidi"/>
                <w:lang w:val="lv"/>
              </w:rPr>
            </w:pPr>
            <w:r>
              <w:rPr>
                <w:rStyle w:val="normaltextrun"/>
                <w:rFonts w:asciiTheme="majorBidi" w:hAnsiTheme="majorBidi" w:cstheme="majorBidi"/>
                <w:lang w:val="lv"/>
              </w:rPr>
              <w:t>M</w:t>
            </w:r>
            <w:r w:rsidRPr="007544EF">
              <w:rPr>
                <w:rStyle w:val="normaltextrun"/>
                <w:lang w:val="lv"/>
              </w:rPr>
              <w:t>ēr</w:t>
            </w:r>
            <w:r>
              <w:rPr>
                <w:rStyle w:val="normaltextrun"/>
                <w:lang w:val="lv"/>
              </w:rPr>
              <w:t>ķ</w:t>
            </w:r>
            <w:r w:rsidRPr="007544EF">
              <w:rPr>
                <w:rStyle w:val="normaltextrun"/>
                <w:lang w:val="lv"/>
              </w:rPr>
              <w:t>p</w:t>
            </w:r>
            <w:r>
              <w:rPr>
                <w:rStyle w:val="normaltextrun"/>
                <w:lang w:val="lv"/>
              </w:rPr>
              <w:t>l</w:t>
            </w:r>
            <w:r w:rsidRPr="007544EF">
              <w:rPr>
                <w:rStyle w:val="normaltextrun"/>
                <w:lang w:val="lv"/>
              </w:rPr>
              <w:t>a</w:t>
            </w:r>
            <w:r>
              <w:rPr>
                <w:rStyle w:val="normaltextrun"/>
                <w:lang w:val="lv"/>
              </w:rPr>
              <w:t>t</w:t>
            </w:r>
            <w:r w:rsidRPr="007544EF">
              <w:rPr>
                <w:rStyle w:val="normaltextrun"/>
                <w:lang w:val="lv"/>
              </w:rPr>
              <w:t>ī</w:t>
            </w:r>
            <w:r>
              <w:rPr>
                <w:rStyle w:val="normaltextrun"/>
                <w:lang w:val="lv"/>
              </w:rPr>
              <w:t>b</w:t>
            </w:r>
            <w:r w:rsidRPr="007544EF">
              <w:rPr>
                <w:rStyle w:val="normaltextrun"/>
                <w:lang w:val="lv"/>
              </w:rPr>
              <w:t>ā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netiek ietvertas teritorijas, kuras</w:t>
            </w:r>
            <w:r w:rsidR="00696AAA">
              <w:rPr>
                <w:rStyle w:val="normaltextrun"/>
                <w:rFonts w:asciiTheme="majorBidi" w:hAnsiTheme="majorBidi" w:cstheme="majorBidi"/>
                <w:lang w:val="lv"/>
              </w:rPr>
              <w:t>,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balstoties uz 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>“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>Dabas skaitīšanas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>” projekta inventarizācij</w:t>
            </w:r>
            <w:r w:rsidR="00696AAA">
              <w:rPr>
                <w:rStyle w:val="normaltextrun"/>
                <w:rFonts w:asciiTheme="majorBidi" w:hAnsiTheme="majorBidi" w:cstheme="majorBidi"/>
                <w:lang w:val="lv"/>
              </w:rPr>
              <w:t>a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>s (2017</w:t>
            </w:r>
            <w:r w:rsidR="00856CDC">
              <w:rPr>
                <w:rStyle w:val="normaltextrun"/>
                <w:rFonts w:asciiTheme="majorBidi" w:hAnsiTheme="majorBidi" w:cstheme="majorBidi"/>
                <w:lang w:val="lv"/>
              </w:rPr>
              <w:t>.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>–202</w:t>
            </w:r>
            <w:r w:rsidR="00696AAA">
              <w:rPr>
                <w:rStyle w:val="normaltextrun"/>
                <w:rFonts w:asciiTheme="majorBidi" w:hAnsiTheme="majorBidi" w:cstheme="majorBidi"/>
                <w:lang w:val="lv"/>
              </w:rPr>
              <w:t>3</w:t>
            </w:r>
            <w:r w:rsidR="00856CDC">
              <w:rPr>
                <w:rStyle w:val="normaltextrun"/>
                <w:rFonts w:asciiTheme="majorBidi" w:hAnsiTheme="majorBidi" w:cstheme="majorBidi"/>
                <w:lang w:val="lv"/>
              </w:rPr>
              <w:t>.</w:t>
            </w:r>
            <w:r w:rsidR="00696AAA">
              <w:rPr>
                <w:rStyle w:val="normaltextrun"/>
                <w:rFonts w:asciiTheme="majorBidi" w:hAnsiTheme="majorBidi" w:cstheme="majorBidi"/>
                <w:lang w:val="lv"/>
              </w:rPr>
              <w:t> </w:t>
            </w:r>
            <w:r w:rsidR="00696AAA" w:rsidRPr="00696AAA">
              <w:rPr>
                <w:rStyle w:val="normaltextrun"/>
                <w:lang w:val="lv"/>
              </w:rPr>
              <w:t>ga</w:t>
            </w:r>
            <w:r w:rsidR="00696AAA">
              <w:rPr>
                <w:rStyle w:val="normaltextrun"/>
                <w:lang w:val="lv"/>
              </w:rPr>
              <w:t>d</w:t>
            </w:r>
            <w:r w:rsidR="00696AAA" w:rsidRPr="00696AAA">
              <w:rPr>
                <w:rStyle w:val="normaltextrun"/>
                <w:lang w:val="lv"/>
              </w:rPr>
              <w:t>s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 xml:space="preserve">) 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>datiem</w:t>
            </w:r>
            <w:r w:rsidR="00696AAA">
              <w:rPr>
                <w:rStyle w:val="normaltextrun"/>
                <w:rFonts w:asciiTheme="majorBidi" w:hAnsiTheme="majorBidi" w:cstheme="majorBidi"/>
                <w:lang w:val="lv"/>
              </w:rPr>
              <w:t>,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ir aizaugušas vai turpina aizaugt, kā arī rekreācijas attīstības 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>dēļ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 xml:space="preserve"> ir zaudējušas bioloģisko daudzveidību, tātad neatbilst </w:t>
            </w:r>
            <w:r w:rsidR="003075BF">
              <w:rPr>
                <w:rStyle w:val="normaltextrun"/>
                <w:rFonts w:asciiTheme="majorBidi" w:hAnsiTheme="majorBidi" w:cstheme="majorBidi"/>
                <w:lang w:val="lv"/>
              </w:rPr>
              <w:t xml:space="preserve">ES nozīmes zālāju </w:t>
            </w:r>
            <w:r w:rsidR="0001454E" w:rsidRPr="003A3D0C">
              <w:rPr>
                <w:rStyle w:val="normaltextrun"/>
                <w:rFonts w:asciiTheme="majorBidi" w:hAnsiTheme="majorBidi" w:cstheme="majorBidi"/>
                <w:lang w:val="lv"/>
              </w:rPr>
              <w:t>biotopu minimālajām prasībām.</w:t>
            </w:r>
          </w:p>
          <w:p w14:paraId="635220A8" w14:textId="5CBF90C2" w:rsidR="00872DEB" w:rsidRPr="003A3D0C" w:rsidRDefault="73F352AA" w:rsidP="003C2B72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3A3D0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696AAA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: </w:t>
            </w:r>
            <w:r w:rsidR="0001454E" w:rsidRPr="003A3D0C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biotopa mērķplatība noteikta lielāka par pašreizējo.</w:t>
            </w:r>
          </w:p>
          <w:p w14:paraId="2CC21EAE" w14:textId="2DA531CF" w:rsidR="0001454E" w:rsidRPr="00B56B2A" w:rsidRDefault="003A3D0C" w:rsidP="003C2B7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D0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Kopumā atlasīti divi šī biotopa potenciālie zālāju masīvi, no kuriem viens dabā ticis identificēts kā potenciāls 6510 biotops, savukārt otrs atlasīts kamerāli </w:t>
            </w:r>
            <w:r w:rsidR="006C6B20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– </w:t>
            </w:r>
            <w:r w:rsidRPr="003A3D0C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netālu no Gulbju ūdenskrātuves. 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E62FAE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E62FAEA">
        <w:trPr>
          <w:trHeight w:val="300"/>
        </w:trPr>
        <w:tc>
          <w:tcPr>
            <w:tcW w:w="9629" w:type="dxa"/>
          </w:tcPr>
          <w:p w14:paraId="01D38112" w14:textId="7F724904" w:rsidR="00872DEB" w:rsidRPr="00B56B2A" w:rsidRDefault="7AE249EF" w:rsidP="2E62FAE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62FA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7160</w:t>
            </w:r>
            <w:r w:rsidRPr="2E62FA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2E62F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</w:t>
            </w:r>
            <w:r w:rsidRPr="003C2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platība </w:t>
            </w:r>
            <w:r w:rsidR="006C6B20" w:rsidRPr="003C2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003C2B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</w:t>
            </w:r>
            <w:r w:rsidRPr="2E62FA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A066CD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A066CD2">
        <w:trPr>
          <w:trHeight w:val="300"/>
        </w:trPr>
        <w:tc>
          <w:tcPr>
            <w:tcW w:w="9629" w:type="dxa"/>
          </w:tcPr>
          <w:p w14:paraId="12D4CB75" w14:textId="5D894C77" w:rsidR="00BB69F5" w:rsidRPr="008E08C0" w:rsidRDefault="00BB69F5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A06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0A066C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1A2E0FD" w14:textId="00948BF1" w:rsidR="0325416F" w:rsidRPr="008E08C0" w:rsidRDefault="00494223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iekļautās m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ežaudze</w:t>
            </w:r>
            <w:r w:rsidR="1EE36560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atlasītas</w:t>
            </w: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neņemot vērā </w:t>
            </w: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dabas parka 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zonējumu un atļauto saimniecisko darbību. Iespējams, vietām ir veiktas sanitārās vai izlases cirtes, šī informācija nav skatīta, bet, ja turpmāk tiek ievērots neiejaukšanās režīms, arī šādos nogabalos 20</w:t>
            </w: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30 gadu laikā iespējama </w:t>
            </w:r>
            <w:r w:rsidR="0C33D456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mežaudzes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A2A3E27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dabiska 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attīstība</w:t>
            </w:r>
            <w:r w:rsidR="4961E0D5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sasniedzot biotopa</w:t>
            </w:r>
            <w:r w:rsidR="0325416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</w:t>
            </w:r>
            <w:r w:rsidR="4ABBB2DA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kritērijus. Vairākās vietās potenciālajos 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4ABBB2DA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biotopos 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ietvertas 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audzes ar pieaugušām un vecām priedēm, vietām atzīmēts liepu piemistrojums 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šajās vietās ar veidoties gan 9010*</w:t>
            </w:r>
            <w:r w:rsidR="008E08C0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E08C0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biotops  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(2.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variants), gan 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9020* 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 (4.</w:t>
            </w:r>
            <w:r w:rsidR="0029153E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1ECDD52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variants).</w:t>
            </w:r>
          </w:p>
          <w:p w14:paraId="088E0D7E" w14:textId="0ECDD132" w:rsidR="00BB69F5" w:rsidRPr="008E08C0" w:rsidRDefault="00BB69F5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008E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091C284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ED78B47" w14:textId="2E327CEF" w:rsidR="3091C284" w:rsidRPr="008E08C0" w:rsidRDefault="00A41DE3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iekļautas</w:t>
            </w:r>
            <w:r w:rsidR="3091C284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80-gadīgas ošu un bērzu audzes (pēc MVR datiem), kas nav kartētas kā </w:t>
            </w: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="3091C284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biotopi, bet atrodas blakus 9020</w:t>
            </w:r>
            <w:r w:rsid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(2. varianta)</w:t>
            </w:r>
            <w:r w:rsid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platībām</w:t>
            </w:r>
            <w:r w:rsidR="3091C284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CA840E9" w14:textId="4145ABB4" w:rsidR="00BB69F5" w:rsidRPr="008E08C0" w:rsidRDefault="00BB69F5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08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008E08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34D68CF" w:rsidRPr="008E0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22AF9731" w:rsidR="00872DEB" w:rsidRPr="00B56B2A" w:rsidRDefault="00BB69F5" w:rsidP="0A066CD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00A41D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0B473A3" w:rsidRPr="00A41D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70B473A3" w:rsidRPr="0A066C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3468A" w14:textId="77777777" w:rsidR="00D524FB" w:rsidRDefault="00D524FB" w:rsidP="00065CAF">
      <w:pPr>
        <w:spacing w:line="240" w:lineRule="auto"/>
      </w:pPr>
      <w:r>
        <w:separator/>
      </w:r>
    </w:p>
  </w:endnote>
  <w:endnote w:type="continuationSeparator" w:id="0">
    <w:p w14:paraId="4AA79E88" w14:textId="77777777" w:rsidR="00D524FB" w:rsidRDefault="00D524FB" w:rsidP="00065CAF">
      <w:pPr>
        <w:spacing w:line="240" w:lineRule="auto"/>
      </w:pPr>
      <w:r>
        <w:continuationSeparator/>
      </w:r>
    </w:p>
  </w:endnote>
  <w:endnote w:type="continuationNotice" w:id="1">
    <w:p w14:paraId="21D01AB8" w14:textId="77777777" w:rsidR="00D524FB" w:rsidRDefault="00D524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B82EB" w14:textId="77777777" w:rsidR="00D524FB" w:rsidRDefault="00D524FB" w:rsidP="00065CAF">
      <w:pPr>
        <w:spacing w:line="240" w:lineRule="auto"/>
      </w:pPr>
      <w:r>
        <w:separator/>
      </w:r>
    </w:p>
  </w:footnote>
  <w:footnote w:type="continuationSeparator" w:id="0">
    <w:p w14:paraId="2EAA7F5E" w14:textId="77777777" w:rsidR="00D524FB" w:rsidRDefault="00D524FB" w:rsidP="00065CAF">
      <w:pPr>
        <w:spacing w:line="240" w:lineRule="auto"/>
      </w:pPr>
      <w:r>
        <w:continuationSeparator/>
      </w:r>
    </w:p>
  </w:footnote>
  <w:footnote w:type="continuationNotice" w:id="1">
    <w:p w14:paraId="35A681A6" w14:textId="77777777" w:rsidR="00D524FB" w:rsidRDefault="00D524F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54E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E68DE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153E"/>
    <w:rsid w:val="002923B1"/>
    <w:rsid w:val="002A4A9B"/>
    <w:rsid w:val="002B08AE"/>
    <w:rsid w:val="002C42A8"/>
    <w:rsid w:val="002C62C4"/>
    <w:rsid w:val="002D46EC"/>
    <w:rsid w:val="002F2448"/>
    <w:rsid w:val="003075BF"/>
    <w:rsid w:val="00310FE3"/>
    <w:rsid w:val="003144A2"/>
    <w:rsid w:val="00343327"/>
    <w:rsid w:val="00355D08"/>
    <w:rsid w:val="00355E53"/>
    <w:rsid w:val="00362DA7"/>
    <w:rsid w:val="00365548"/>
    <w:rsid w:val="00384E0C"/>
    <w:rsid w:val="00391C9B"/>
    <w:rsid w:val="003A2C30"/>
    <w:rsid w:val="003A3D0C"/>
    <w:rsid w:val="003C2B72"/>
    <w:rsid w:val="003F3221"/>
    <w:rsid w:val="00415CA6"/>
    <w:rsid w:val="0042447E"/>
    <w:rsid w:val="004379B1"/>
    <w:rsid w:val="00442C5B"/>
    <w:rsid w:val="004527B2"/>
    <w:rsid w:val="00456F9C"/>
    <w:rsid w:val="0047313A"/>
    <w:rsid w:val="004740A8"/>
    <w:rsid w:val="00476D2D"/>
    <w:rsid w:val="00485311"/>
    <w:rsid w:val="00494223"/>
    <w:rsid w:val="004D5A35"/>
    <w:rsid w:val="004F2A55"/>
    <w:rsid w:val="00506E1F"/>
    <w:rsid w:val="005144B0"/>
    <w:rsid w:val="00514BEA"/>
    <w:rsid w:val="00520DAF"/>
    <w:rsid w:val="00522AC6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132D"/>
    <w:rsid w:val="00633571"/>
    <w:rsid w:val="00646709"/>
    <w:rsid w:val="00692775"/>
    <w:rsid w:val="00696AAA"/>
    <w:rsid w:val="006B38BE"/>
    <w:rsid w:val="006B6574"/>
    <w:rsid w:val="006C1ED0"/>
    <w:rsid w:val="006C6B20"/>
    <w:rsid w:val="006D06B8"/>
    <w:rsid w:val="006F4D91"/>
    <w:rsid w:val="0072336C"/>
    <w:rsid w:val="00727063"/>
    <w:rsid w:val="00730571"/>
    <w:rsid w:val="00732728"/>
    <w:rsid w:val="00740149"/>
    <w:rsid w:val="007544EF"/>
    <w:rsid w:val="0075639E"/>
    <w:rsid w:val="00776926"/>
    <w:rsid w:val="007827F9"/>
    <w:rsid w:val="007A1F9A"/>
    <w:rsid w:val="007A6C38"/>
    <w:rsid w:val="007C17E1"/>
    <w:rsid w:val="007C24E8"/>
    <w:rsid w:val="007C4238"/>
    <w:rsid w:val="007D2725"/>
    <w:rsid w:val="007F05D5"/>
    <w:rsid w:val="00806B24"/>
    <w:rsid w:val="00807D31"/>
    <w:rsid w:val="008432CF"/>
    <w:rsid w:val="00856CDC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08C0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0D66"/>
    <w:rsid w:val="009C3395"/>
    <w:rsid w:val="009C5746"/>
    <w:rsid w:val="009C66AB"/>
    <w:rsid w:val="009C7562"/>
    <w:rsid w:val="009E5FB6"/>
    <w:rsid w:val="00A039E4"/>
    <w:rsid w:val="00A049F4"/>
    <w:rsid w:val="00A10FED"/>
    <w:rsid w:val="00A13527"/>
    <w:rsid w:val="00A36E2B"/>
    <w:rsid w:val="00A41DE3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3EA7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69F5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24FB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534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1FF4"/>
    <w:rsid w:val="00FF2049"/>
    <w:rsid w:val="00FF2E6E"/>
    <w:rsid w:val="00FF5F17"/>
    <w:rsid w:val="01068E62"/>
    <w:rsid w:val="01223CFA"/>
    <w:rsid w:val="01AC70C1"/>
    <w:rsid w:val="02208DBC"/>
    <w:rsid w:val="02ABFECD"/>
    <w:rsid w:val="02C34F4E"/>
    <w:rsid w:val="0325416F"/>
    <w:rsid w:val="0328E8BA"/>
    <w:rsid w:val="03484122"/>
    <w:rsid w:val="03AF24BB"/>
    <w:rsid w:val="041987A6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A066CD2"/>
    <w:rsid w:val="0AD05FBB"/>
    <w:rsid w:val="0C33D45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8E789E"/>
    <w:rsid w:val="11CA8211"/>
    <w:rsid w:val="11CF0539"/>
    <w:rsid w:val="13665272"/>
    <w:rsid w:val="13810FC6"/>
    <w:rsid w:val="13F0DB9F"/>
    <w:rsid w:val="14BEDEA9"/>
    <w:rsid w:val="150A8AEA"/>
    <w:rsid w:val="153682C6"/>
    <w:rsid w:val="1678C0F1"/>
    <w:rsid w:val="167A186D"/>
    <w:rsid w:val="167E9ACC"/>
    <w:rsid w:val="16A8F17E"/>
    <w:rsid w:val="17857C85"/>
    <w:rsid w:val="18233C73"/>
    <w:rsid w:val="1997E8FE"/>
    <w:rsid w:val="19BD134B"/>
    <w:rsid w:val="19BF0CD4"/>
    <w:rsid w:val="1A3CC033"/>
    <w:rsid w:val="1A523CA2"/>
    <w:rsid w:val="1ABB6B80"/>
    <w:rsid w:val="1B0F49F7"/>
    <w:rsid w:val="1B520BEF"/>
    <w:rsid w:val="1B79878A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E36560"/>
    <w:rsid w:val="1F397B09"/>
    <w:rsid w:val="1F796739"/>
    <w:rsid w:val="1F7C6CAB"/>
    <w:rsid w:val="2004682A"/>
    <w:rsid w:val="20694511"/>
    <w:rsid w:val="20A35697"/>
    <w:rsid w:val="210372EF"/>
    <w:rsid w:val="21103358"/>
    <w:rsid w:val="21540FD0"/>
    <w:rsid w:val="22133E57"/>
    <w:rsid w:val="224B1262"/>
    <w:rsid w:val="22711BCB"/>
    <w:rsid w:val="22C81426"/>
    <w:rsid w:val="23AB6F7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3D83A1"/>
    <w:rsid w:val="2A98333E"/>
    <w:rsid w:val="2AC8F391"/>
    <w:rsid w:val="2BAC9846"/>
    <w:rsid w:val="2D94B1C8"/>
    <w:rsid w:val="2DB5CF8C"/>
    <w:rsid w:val="2E44ACBC"/>
    <w:rsid w:val="2E4BE748"/>
    <w:rsid w:val="2E5F47E4"/>
    <w:rsid w:val="2E62FAEA"/>
    <w:rsid w:val="2EAEA034"/>
    <w:rsid w:val="2ECF399C"/>
    <w:rsid w:val="2F080438"/>
    <w:rsid w:val="2F7E268D"/>
    <w:rsid w:val="2FA03470"/>
    <w:rsid w:val="300CD3D3"/>
    <w:rsid w:val="3051F471"/>
    <w:rsid w:val="3091C284"/>
    <w:rsid w:val="30AB6013"/>
    <w:rsid w:val="30D960B5"/>
    <w:rsid w:val="311ADBFB"/>
    <w:rsid w:val="317C4D7E"/>
    <w:rsid w:val="335CDC94"/>
    <w:rsid w:val="339A8717"/>
    <w:rsid w:val="33DF6B88"/>
    <w:rsid w:val="340C4A19"/>
    <w:rsid w:val="34A2B76C"/>
    <w:rsid w:val="35163212"/>
    <w:rsid w:val="357B7796"/>
    <w:rsid w:val="357ED136"/>
    <w:rsid w:val="36BEB707"/>
    <w:rsid w:val="37884049"/>
    <w:rsid w:val="37BE1EF5"/>
    <w:rsid w:val="3899FDE9"/>
    <w:rsid w:val="39D11BAF"/>
    <w:rsid w:val="39EA0CE2"/>
    <w:rsid w:val="3A524259"/>
    <w:rsid w:val="3BD85089"/>
    <w:rsid w:val="3CEEEBCF"/>
    <w:rsid w:val="3D07F30A"/>
    <w:rsid w:val="3ECE842F"/>
    <w:rsid w:val="3EF79754"/>
    <w:rsid w:val="3F6A4EF4"/>
    <w:rsid w:val="3F93522E"/>
    <w:rsid w:val="419C774C"/>
    <w:rsid w:val="41A77BE7"/>
    <w:rsid w:val="4201CF9F"/>
    <w:rsid w:val="422A6E7C"/>
    <w:rsid w:val="428D9FB5"/>
    <w:rsid w:val="43FFE2DC"/>
    <w:rsid w:val="4486C378"/>
    <w:rsid w:val="44F8D37D"/>
    <w:rsid w:val="45A41CB2"/>
    <w:rsid w:val="45ABAB5B"/>
    <w:rsid w:val="4706622D"/>
    <w:rsid w:val="473FED13"/>
    <w:rsid w:val="4892DE4B"/>
    <w:rsid w:val="493D5F8F"/>
    <w:rsid w:val="4961E0D5"/>
    <w:rsid w:val="496C7C19"/>
    <w:rsid w:val="499A9188"/>
    <w:rsid w:val="4A2A3E27"/>
    <w:rsid w:val="4ABBB2DA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5044D3"/>
    <w:rsid w:val="559D0302"/>
    <w:rsid w:val="56B0C2CF"/>
    <w:rsid w:val="56CDB007"/>
    <w:rsid w:val="57A1626B"/>
    <w:rsid w:val="57ECACCC"/>
    <w:rsid w:val="580D9D57"/>
    <w:rsid w:val="58648C9D"/>
    <w:rsid w:val="58D17EB5"/>
    <w:rsid w:val="593E2E3B"/>
    <w:rsid w:val="59424ABB"/>
    <w:rsid w:val="59A96DB8"/>
    <w:rsid w:val="5AB47D41"/>
    <w:rsid w:val="5B23DEFF"/>
    <w:rsid w:val="5B426F55"/>
    <w:rsid w:val="5B453E19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3017C3"/>
    <w:rsid w:val="614E5686"/>
    <w:rsid w:val="61FE542F"/>
    <w:rsid w:val="62701E8F"/>
    <w:rsid w:val="63253F9C"/>
    <w:rsid w:val="634D68CF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1E6A41"/>
    <w:rsid w:val="69406E26"/>
    <w:rsid w:val="69A68E7D"/>
    <w:rsid w:val="6B425EDE"/>
    <w:rsid w:val="6B796086"/>
    <w:rsid w:val="6C35FC79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6F6D9D3B"/>
    <w:rsid w:val="70B473A3"/>
    <w:rsid w:val="70B59C9F"/>
    <w:rsid w:val="7131EAF7"/>
    <w:rsid w:val="7146F890"/>
    <w:rsid w:val="71B131D3"/>
    <w:rsid w:val="71B96890"/>
    <w:rsid w:val="71ECDD52"/>
    <w:rsid w:val="71F7B801"/>
    <w:rsid w:val="72A2D51B"/>
    <w:rsid w:val="73C43B9F"/>
    <w:rsid w:val="73D6BE0D"/>
    <w:rsid w:val="73F352AA"/>
    <w:rsid w:val="747BB38B"/>
    <w:rsid w:val="747D208D"/>
    <w:rsid w:val="749DC3A1"/>
    <w:rsid w:val="752C425A"/>
    <w:rsid w:val="77BD6A97"/>
    <w:rsid w:val="78D669E1"/>
    <w:rsid w:val="78F161AA"/>
    <w:rsid w:val="7933B99D"/>
    <w:rsid w:val="795E5413"/>
    <w:rsid w:val="79A2ACF9"/>
    <w:rsid w:val="79E6D92F"/>
    <w:rsid w:val="79EFD822"/>
    <w:rsid w:val="7AE249EF"/>
    <w:rsid w:val="7B3D2F3C"/>
    <w:rsid w:val="7BB30B3C"/>
    <w:rsid w:val="7C456868"/>
    <w:rsid w:val="7DA36D3D"/>
    <w:rsid w:val="7E13374F"/>
    <w:rsid w:val="7E6338F2"/>
    <w:rsid w:val="7E9C7322"/>
    <w:rsid w:val="7F631D39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0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2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6cf2262-1f1d-4d40-b8e9-95476283415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CB4DA4-C7FA-4A05-B20B-F3A3575580F0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574</Words>
  <Characters>3721</Characters>
  <Application>Microsoft Office Word</Application>
  <DocSecurity>0</DocSecurity>
  <Lines>82</Lines>
  <Paragraphs>49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310</cp:revision>
  <dcterms:created xsi:type="dcterms:W3CDTF">2022-03-03T18:55:00Z</dcterms:created>
  <dcterms:modified xsi:type="dcterms:W3CDTF">2024-01-11T09:53:00Z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