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3170FCF9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RDefault="00C67411" w14:paraId="07E639DE" w14:textId="5E0768B9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C6741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LV0525900</w:t>
            </w:r>
          </w:p>
        </w:tc>
      </w:tr>
      <w:tr w:rsidR="00862AC6" w:rsidTr="3170FCF9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RDefault="00C67411" w14:paraId="7B6A44DF" w14:textId="28BE2E82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C6741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Jaunanna</w:t>
            </w:r>
          </w:p>
        </w:tc>
      </w:tr>
      <w:tr w:rsidR="00862AC6" w:rsidTr="3170FCF9" w14:paraId="6CAF263F" w14:textId="77777777">
        <w:tc>
          <w:tcPr>
            <w:tcW w:w="2774" w:type="dxa"/>
          </w:tcPr>
          <w:p w:rsidRPr="00B56B2A" w:rsidR="00862AC6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B56B2A" w:rsidR="00E24EE7" w:rsidP="00961396" w:rsidRDefault="4FC193D9" w14:paraId="122E5AB1" w14:textId="64AAD93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3260 Upju straujteces un dabiski upju posmi </w:t>
            </w:r>
          </w:p>
          <w:p w:rsidRPr="00B56B2A" w:rsidR="00E24EE7" w:rsidP="00961396" w:rsidRDefault="4FC193D9" w14:paraId="7EB375DC" w14:textId="389F0D49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3150 </w:t>
            </w:r>
            <w:r w:rsidRPr="7A56F46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Eitrofi ezeri ar iegrimušo ūdensaugu un peldaugu augāju </w:t>
            </w:r>
            <w:r w:rsidRPr="7A56F466">
              <w:rPr>
                <w:rFonts w:ascii="Times New Roman" w:hAnsi="Times New Roman" w:eastAsia="Times New Roman" w:cs="Times New Roman"/>
                <w:i/>
                <w:iCs/>
              </w:rPr>
              <w:t xml:space="preserve"> </w:t>
            </w:r>
          </w:p>
          <w:p w:rsidRPr="00B56B2A" w:rsidR="00E24EE7" w:rsidP="00961396" w:rsidRDefault="4FC193D9" w14:paraId="2A4F7337" w14:textId="78C6C24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444444"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6270* </w:t>
            </w:r>
            <w:r w:rsidRPr="7A56F466">
              <w:rPr>
                <w:rFonts w:ascii="Times New Roman" w:hAnsi="Times New Roman" w:eastAsia="Times New Roman" w:cs="Times New Roman"/>
                <w:i/>
                <w:iCs/>
                <w:color w:val="444444"/>
                <w:sz w:val="24"/>
                <w:szCs w:val="24"/>
              </w:rPr>
              <w:t>Sugām bagātas ganības un ganītas pļavas</w:t>
            </w:r>
          </w:p>
          <w:p w:rsidRPr="00B56B2A" w:rsidR="00E24EE7" w:rsidP="00961396" w:rsidRDefault="4FC193D9" w14:paraId="0634BEDC" w14:textId="61A5135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444444"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6510 </w:t>
            </w:r>
            <w:r w:rsidRPr="7A56F466">
              <w:rPr>
                <w:rFonts w:ascii="Times New Roman" w:hAnsi="Times New Roman" w:eastAsia="Times New Roman" w:cs="Times New Roman"/>
                <w:i/>
                <w:iCs/>
                <w:color w:val="444444"/>
                <w:sz w:val="24"/>
                <w:szCs w:val="24"/>
              </w:rPr>
              <w:t>Mēreni mitras pļavas</w:t>
            </w:r>
          </w:p>
          <w:p w:rsidRPr="00B56B2A" w:rsidR="00E24EE7" w:rsidP="00961396" w:rsidRDefault="4FC193D9" w14:paraId="7EDA1C80" w14:textId="237E35A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7110* Aktīvi augstie purvi</w:t>
            </w:r>
          </w:p>
          <w:p w:rsidRPr="00B56B2A" w:rsidR="00E24EE7" w:rsidP="00961396" w:rsidRDefault="4FC193D9" w14:paraId="71E8D2E4" w14:textId="10851C6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7160 Minerālvielām bagāti avoti un avotu purvi</w:t>
            </w:r>
          </w:p>
          <w:p w:rsidRPr="00B56B2A" w:rsidR="00E24EE7" w:rsidP="00961396" w:rsidRDefault="4FC193D9" w14:paraId="7501F33E" w14:textId="4D65341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6450 Palieņu zālāji </w:t>
            </w:r>
            <w:r w:rsidRPr="00A215CE">
              <w:rPr>
                <w:rFonts w:ascii="Times New Roman" w:hAnsi="Times New Roman" w:eastAsia="Times New Roman" w:cs="Times New Roman"/>
                <w:sz w:val="24"/>
                <w:szCs w:val="24"/>
              </w:rPr>
              <w:t>(potenciāls)</w:t>
            </w: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Pr="00B56B2A" w:rsidR="00E24EE7" w:rsidP="00961396" w:rsidRDefault="4FC193D9" w14:paraId="468C96E8" w14:textId="2E0D6C0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9010* Veci vai dabiski boreāli meži</w:t>
            </w:r>
          </w:p>
          <w:p w:rsidRPr="00B56B2A" w:rsidR="00E24EE7" w:rsidP="00961396" w:rsidRDefault="4FC193D9" w14:paraId="54FAAF09" w14:textId="545603D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9020* Veci jaukti platlapju meži</w:t>
            </w:r>
          </w:p>
          <w:p w:rsidRPr="00B56B2A" w:rsidR="00E24EE7" w:rsidP="00961396" w:rsidRDefault="4FC193D9" w14:paraId="08B4FADF" w14:textId="5AF8E08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9050 Lakstaugiem bagāti egļu meži</w:t>
            </w:r>
          </w:p>
          <w:p w:rsidRPr="00B56B2A" w:rsidR="00E24EE7" w:rsidP="00961396" w:rsidRDefault="4FC193D9" w14:paraId="57906E38" w14:textId="56A663A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9080* Staignāju meži</w:t>
            </w:r>
          </w:p>
          <w:p w:rsidR="00FF72DD" w:rsidP="00961396" w:rsidRDefault="00FF72DD" w14:paraId="77101086" w14:textId="22BD902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00FF72DD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9160</w:t>
            </w:r>
            <w:r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F72DD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Ozolu meži (ozolu, liepu un skābaržu meži)</w:t>
            </w:r>
          </w:p>
          <w:p w:rsidRPr="00B56B2A" w:rsidR="00E24EE7" w:rsidP="00961396" w:rsidRDefault="4FC193D9" w14:paraId="3D4E24A6" w14:textId="400E138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  <w:r w:rsidRPr="3170FCF9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91D0* Purvaini me</w:t>
            </w:r>
            <w:r w:rsidRPr="3170FCF9" w:rsidR="2C31F13D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ž</w:t>
            </w:r>
            <w:r w:rsidRPr="3170FCF9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i</w:t>
            </w:r>
          </w:p>
          <w:p w:rsidRPr="00431446" w:rsidR="00E24EE7" w:rsidP="00961396" w:rsidRDefault="4FC193D9" w14:paraId="5375E3C0" w14:textId="77A48BC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7A56F466">
              <w:rPr>
                <w:i/>
                <w:iCs/>
                <w:lang w:val="lv"/>
              </w:rPr>
              <w:t>91F0 Jaukti ozolu, gobu, ošu meži gar lielām upēm</w:t>
            </w:r>
          </w:p>
        </w:tc>
      </w:tr>
      <w:tr w:rsidR="00862AC6" w:rsidTr="3170FCF9" w14:paraId="456AD298" w14:textId="77777777">
        <w:tc>
          <w:tcPr>
            <w:tcW w:w="2774" w:type="dxa"/>
          </w:tcPr>
          <w:p w:rsidRPr="00B56B2A" w:rsidR="00862AC6" w:rsidP="1F758D28" w:rsidRDefault="00862AC6" w14:paraId="430A99DA" w14:textId="38C3C347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F758D28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Ekspert</w:t>
            </w:r>
            <w:r w:rsidRPr="1F758D28" w:rsidR="1A4CBDFD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es</w:t>
            </w:r>
          </w:p>
          <w:p w:rsidRPr="00B56B2A" w:rsidR="00B07F83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862AC6" w:rsidP="00624FFF" w:rsidRDefault="00B07F83" w14:paraId="77B7BFD8" w14:textId="1956E43F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sz w:val="24"/>
                <w:szCs w:val="24"/>
              </w:rPr>
              <w:t>Lauma Vizule-Kahovska</w:t>
            </w:r>
            <w:r w:rsidRPr="7A56F466" w:rsidR="00FF2E6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(saldūdeņi)</w:t>
            </w:r>
          </w:p>
          <w:p w:rsidR="3B5D0118" w:rsidP="7A56F466" w:rsidRDefault="3B5D0118" w14:paraId="1E2E6829" w14:textId="19B5CD83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sz w:val="24"/>
                <w:szCs w:val="24"/>
              </w:rPr>
              <w:t>Kristīne Daudziņa (zālāji</w:t>
            </w:r>
            <w:r w:rsidR="00A215C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un krūmāji</w:t>
            </w:r>
            <w:r w:rsidRPr="7A56F46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  <w:p w:rsidR="3B5D0118" w:rsidP="7A56F466" w:rsidRDefault="3B5D0118" w14:paraId="57FD9E87" w14:textId="49C1974E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sz w:val="24"/>
                <w:szCs w:val="24"/>
              </w:rPr>
              <w:t>Anita Namatēva (purvi</w:t>
            </w:r>
            <w:r w:rsidR="00A215C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un avoti</w:t>
            </w:r>
            <w:r w:rsidRPr="7A56F466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  <w:p w:rsidRPr="00B56B2A" w:rsidR="00B07F83" w:rsidP="00624FFF" w:rsidRDefault="00B07F83" w14:paraId="6CDF1663" w14:textId="55540167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:rsidTr="3170FCF9" w14:paraId="522A2684" w14:textId="77777777">
        <w:tc>
          <w:tcPr>
            <w:tcW w:w="2774" w:type="dxa"/>
          </w:tcPr>
          <w:p w:rsidRPr="00B56B2A" w:rsidR="00D57CBE" w:rsidP="00D57CBE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D57CBE" w:rsidRDefault="006860D8" w14:paraId="1E2D5A99" w14:textId="22D6768F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6.03.</w:t>
            </w:r>
            <w:r w:rsidRPr="00B56B2A" w:rsidR="00D57CBE">
              <w:rPr>
                <w:rFonts w:ascii="Times New Roman" w:hAnsi="Times New Roman" w:eastAsia="Times New Roman" w:cs="Times New Roman"/>
                <w:sz w:val="24"/>
                <w:szCs w:val="24"/>
              </w:rPr>
              <w:t>2023.</w:t>
            </w:r>
          </w:p>
          <w:p w:rsidRPr="00B56B2A" w:rsidR="00D57CBE" w:rsidP="00D57CBE" w:rsidRDefault="00D57CBE" w14:paraId="662FC875" w14:textId="022EE8B2">
            <w:pPr>
              <w:jc w:val="both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Pr="00B56B2A" w:rsidR="50F1D553" w:rsidP="7A56F466" w:rsidRDefault="50F1D553" w14:paraId="1425BEC8" w14:textId="10EF0F8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78FCF9D1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78FCF9D1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008D581F" w:rsidRDefault="4D68A50B" w14:paraId="0E97DD18" w14:textId="5E59E913">
            <w:pPr>
              <w:spacing w:before="120" w:after="120"/>
              <w:jc w:val="both"/>
            </w:pPr>
            <w:r w:rsidRPr="7A56F46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7A56F46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7A56F46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A215CE" w:rsidP="008D581F" w:rsidRDefault="4D68A50B" w14:paraId="09E5EDD4" w14:textId="13AEC5A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A56F46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A56F46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A56F46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biotopa mērķplatība </w:t>
            </w:r>
            <w:r w:rsidR="00A215CE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7A56F46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lielāka par pašreizējo. </w:t>
            </w:r>
          </w:p>
          <w:p w:rsidRPr="00B56B2A" w:rsidR="3EF79754" w:rsidP="008D581F" w:rsidRDefault="008D581F" w14:paraId="19968FBE" w14:textId="0054943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Nojaucot </w:t>
            </w:r>
            <w:r w:rsidRPr="78FCF9D1" w:rsidR="17133E8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uz Pededzes upes </w:t>
            </w:r>
            <w:r w:rsidRPr="78FCF9D1" w:rsidR="00A215CE">
              <w:rPr>
                <w:rFonts w:ascii="Times New Roman" w:hAnsi="Times New Roman" w:eastAsia="Times New Roman" w:cs="Times New Roman"/>
                <w:sz w:val="24"/>
                <w:szCs w:val="24"/>
              </w:rPr>
              <w:t>uzbūvēto</w:t>
            </w:r>
            <w:r w:rsidRPr="78FCF9D1" w:rsidR="17133E8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Jaunannas HES uzpludinājumu, ir</w:t>
            </w:r>
            <w:r w:rsidRPr="78FCF9D1" w:rsidR="2869F80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iespējams atjaunot upes dabisko tecējumu. Šajā posmā upe ir potenciāls </w:t>
            </w:r>
            <w:r w:rsidRPr="78FCF9D1" w:rsidR="1079A28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ES nozīmes biotops </w:t>
            </w:r>
            <w:r w:rsidRPr="78FCF9D1" w:rsidR="00A215CE">
              <w:rPr>
                <w:rFonts w:ascii="Times New Roman" w:hAnsi="Times New Roman" w:eastAsia="Times New Roman" w:cs="Times New Roman"/>
                <w:sz w:val="24"/>
                <w:szCs w:val="24"/>
              </w:rPr>
              <w:t>3260 (</w:t>
            </w:r>
            <w:r w:rsidRPr="78FCF9D1" w:rsidR="1079A289">
              <w:rPr>
                <w:rFonts w:ascii="Times New Roman" w:hAnsi="Times New Roman" w:eastAsia="Times New Roman" w:cs="Times New Roman"/>
                <w:sz w:val="24"/>
                <w:szCs w:val="24"/>
              </w:rPr>
              <w:t>2.</w:t>
            </w:r>
            <w:r w:rsidRPr="78FCF9D1" w:rsidR="00020FBB"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 w:rsidRPr="78FCF9D1" w:rsidR="1079A289">
              <w:rPr>
                <w:rFonts w:ascii="Times New Roman" w:hAnsi="Times New Roman" w:eastAsia="Times New Roman" w:cs="Times New Roman"/>
                <w:sz w:val="24"/>
                <w:szCs w:val="24"/>
              </w:rPr>
              <w:t>variants</w:t>
            </w:r>
            <w:r w:rsidRPr="78FCF9D1" w:rsidR="00A215CE"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  <w:r w:rsidRPr="78FCF9D1" w:rsidR="2869F80D">
              <w:rPr>
                <w:rFonts w:ascii="Times New Roman" w:hAnsi="Times New Roman" w:eastAsia="Times New Roman" w:cs="Times New Roman"/>
                <w:sz w:val="24"/>
                <w:szCs w:val="24"/>
              </w:rPr>
              <w:t>, jo upes kritums ir 0,5</w:t>
            </w:r>
            <w:r w:rsidRPr="78FCF9D1" w:rsidR="00A215CE"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 w:rsidRPr="78FCF9D1" w:rsidR="2869F80D">
              <w:rPr>
                <w:rFonts w:ascii="Times New Roman" w:hAnsi="Times New Roman" w:eastAsia="Times New Roman" w:cs="Times New Roman"/>
                <w:sz w:val="24"/>
                <w:szCs w:val="24"/>
              </w:rPr>
              <w:t>m/km, 3</w:t>
            </w:r>
            <w:r w:rsidRPr="78FCF9D1" w:rsidR="00A215CE"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 w:rsidRPr="78FCF9D1" w:rsidR="2869F80D">
              <w:rPr>
                <w:rFonts w:ascii="Times New Roman" w:hAnsi="Times New Roman" w:eastAsia="Times New Roman" w:cs="Times New Roman"/>
                <w:sz w:val="24"/>
                <w:szCs w:val="24"/>
              </w:rPr>
              <w:t>m/km un 0,1</w:t>
            </w:r>
            <w:r w:rsidRPr="78FCF9D1" w:rsidR="00A215CE">
              <w:rPr>
                <w:rFonts w:ascii="Times New Roman" w:hAnsi="Times New Roman" w:eastAsia="Times New Roman" w:cs="Times New Roman"/>
                <w:sz w:val="24"/>
                <w:szCs w:val="24"/>
              </w:rPr>
              <w:t> </w:t>
            </w:r>
            <w:r w:rsidRPr="78FCF9D1" w:rsidR="2869F80D">
              <w:rPr>
                <w:rFonts w:ascii="Times New Roman" w:hAnsi="Times New Roman" w:eastAsia="Times New Roman" w:cs="Times New Roman"/>
                <w:sz w:val="24"/>
                <w:szCs w:val="24"/>
              </w:rPr>
              <w:t>m/km</w:t>
            </w:r>
            <w:r w:rsidRPr="78FCF9D1" w:rsidR="4CB1559B">
              <w:rPr>
                <w:rFonts w:ascii="Times New Roman" w:hAnsi="Times New Roman" w:eastAsia="Times New Roman" w:cs="Times New Roman"/>
                <w:sz w:val="24"/>
                <w:szCs w:val="24"/>
              </w:rPr>
              <w:t>, kas ietverts mērķplatībā.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61105248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5463EE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61105248" w14:paraId="2E1FCA6F" w14:textId="77777777">
        <w:trPr>
          <w:trHeight w:val="300"/>
        </w:trPr>
        <w:tc>
          <w:tcPr>
            <w:tcW w:w="9629" w:type="dxa"/>
            <w:tcMar/>
          </w:tcPr>
          <w:p w:rsidRPr="005F0332" w:rsidR="00630CC1" w:rsidP="00680BD9" w:rsidRDefault="00630CC1" w14:paraId="29BDD522" w14:textId="33E5EDB6">
            <w:pPr>
              <w:spacing w:before="120" w:after="120" w:line="276" w:lineRule="auto"/>
              <w:jc w:val="both"/>
              <w:textAlignment w:val="baseline"/>
              <w:rPr>
                <w:rFonts w:eastAsia="Times New Roman" w:asciiTheme="majorBidi" w:hAnsiTheme="majorBidi" w:cstheme="majorBidi"/>
                <w:sz w:val="24"/>
                <w:szCs w:val="24"/>
              </w:rPr>
            </w:pPr>
            <w:r w:rsidRPr="002D18C8">
              <w:rPr>
                <w:rFonts w:eastAsia="Times New Roman" w:asciiTheme="majorBidi" w:hAnsiTheme="majorBidi" w:cstheme="majorBidi"/>
                <w:b/>
                <w:bCs/>
                <w:sz w:val="24"/>
                <w:szCs w:val="24"/>
              </w:rPr>
              <w:t>6270*</w:t>
            </w:r>
            <w:r w:rsidRPr="00040B39">
              <w:rPr>
                <w:rFonts w:eastAsia="Times New Roman" w:asciiTheme="majorBidi" w:hAnsiTheme="majorBidi" w:cstheme="majorBidi"/>
                <w:sz w:val="24"/>
                <w:szCs w:val="24"/>
              </w:rPr>
              <w:t>:</w:t>
            </w:r>
            <w:r w:rsidRPr="005F0332" w:rsidR="005F0332">
              <w:rPr>
                <w:rFonts w:eastAsia="Times New Roman" w:asciiTheme="majorBidi" w:hAnsiTheme="majorBidi" w:cstheme="majorBidi"/>
                <w:sz w:val="24"/>
                <w:szCs w:val="24"/>
              </w:rPr>
              <w:t xml:space="preserve"> biotopa mērķplatība ir lielāka par pašreizējo.</w:t>
            </w:r>
          </w:p>
          <w:p w:rsidRPr="00040B39" w:rsidR="005F0332" w:rsidP="6F12D470" w:rsidRDefault="00040B39" w14:paraId="7A4734CB" w14:textId="0420D44F">
            <w:pPr>
              <w:spacing w:before="120" w:after="120" w:line="276" w:lineRule="auto"/>
              <w:jc w:val="both"/>
              <w:textAlignment w:val="baseline"/>
              <w:rPr>
                <w:rFonts w:eastAsia="Times New Roman" w:asciiTheme="majorBidi" w:hAnsiTheme="majorBidi" w:cstheme="majorBidi"/>
                <w:color w:val="444444"/>
                <w:sz w:val="24"/>
                <w:szCs w:val="24"/>
              </w:rPr>
            </w:pPr>
            <w:r w:rsidRPr="00040B39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Mērķplatībā iekļauts p</w:t>
            </w:r>
            <w:r w:rsidRPr="00040B39" w:rsidR="4159499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otenciāls </w:t>
            </w:r>
            <w:r w:rsidRPr="00040B39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6270* a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040B39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bilstošs </w:t>
            </w:r>
            <w:r w:rsidRPr="00040B39" w:rsidR="4159499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zālājs</w:t>
            </w:r>
            <w:r w:rsidRPr="00040B39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 kas</w:t>
            </w:r>
            <w:r w:rsidRPr="00040B39" w:rsidR="4159499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identificēts nelielā platībā, kas atrodas blakus esošajam ES nozīmes zālāju biotopam</w:t>
            </w:r>
            <w:r w:rsidRPr="00040B39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 P</w:t>
            </w:r>
            <w:r w:rsidRPr="00040B39" w:rsidR="4159499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ieņemts, ka</w:t>
            </w:r>
            <w:r w:rsidRPr="00040B39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040B39" w:rsidR="4159499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atbilstoši apsaimniekojot, arī potenciālā ES nozīmes biotopa platība varētu sasniegt 6270* atbilstošo kvalitāti.</w:t>
            </w:r>
            <w:r w:rsidRPr="00040B39" w:rsidR="41594993">
              <w:rPr>
                <w:rStyle w:val="eop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Pr="00E07A98" w:rsidR="00E07A98" w:rsidP="6F12D470" w:rsidRDefault="18DFDE68" w14:paraId="37D129A5" w14:textId="3DA1A792">
            <w:pPr>
              <w:spacing w:before="120" w:after="120" w:line="276" w:lineRule="auto"/>
              <w:jc w:val="both"/>
              <w:textAlignment w:val="baseline"/>
              <w:rPr>
                <w:rFonts w:asciiTheme="majorBidi" w:hAnsiTheme="majorBidi" w:cstheme="majorBidi"/>
                <w:sz w:val="24"/>
                <w:szCs w:val="24"/>
              </w:rPr>
            </w:pPr>
            <w:r w:rsidRPr="6F12D470">
              <w:rPr>
                <w:rFonts w:eastAsia="Times New Roman" w:asciiTheme="majorBidi" w:hAnsiTheme="majorBidi" w:cstheme="majorBidi"/>
                <w:b/>
                <w:bCs/>
                <w:sz w:val="24"/>
                <w:szCs w:val="24"/>
              </w:rPr>
              <w:t>6510</w:t>
            </w:r>
            <w:r w:rsidRPr="6F12D47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Pr="6F12D470" w:rsidR="10F4106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6F12D470" w:rsidR="10F41062">
              <w:rPr>
                <w:rFonts w:eastAsia="Times New Roman" w:asciiTheme="majorBidi" w:hAnsiTheme="majorBidi" w:cstheme="majorBidi"/>
                <w:sz w:val="24"/>
                <w:szCs w:val="24"/>
              </w:rPr>
              <w:t>biotopa mērķplatība ir</w:t>
            </w:r>
            <w:r w:rsidRPr="6F12D470" w:rsidR="08BE486F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6F12D470" w:rsidR="08BE486F">
              <w:rPr>
                <w:rFonts w:eastAsia="Times New Roman" w:asciiTheme="majorBidi" w:hAnsiTheme="majorBidi" w:cstheme="majorBidi"/>
                <w:sz w:val="24"/>
                <w:szCs w:val="24"/>
              </w:rPr>
              <w:t>lielāka par pašreizējo.</w:t>
            </w:r>
            <w:r w:rsidRPr="6F12D470" w:rsidR="00E07A9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Pr="00E07A98" w:rsidR="00C648AE" w:rsidP="00E07A98" w:rsidRDefault="00E07A98" w14:paraId="4D363025" w14:textId="02D737B2">
            <w:pPr>
              <w:spacing w:before="120" w:after="120"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6F12D470">
              <w:rPr>
                <w:rFonts w:asciiTheme="majorBidi" w:hAnsiTheme="majorBidi" w:cstheme="majorBidi"/>
                <w:sz w:val="24"/>
                <w:szCs w:val="24"/>
              </w:rPr>
              <w:t>Gar Pededzes upi atjaunojams sens</w:t>
            </w:r>
            <w:r w:rsidRPr="6F12D470" w:rsidR="00AC0BE3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6F12D4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040B39">
              <w:rPr>
                <w:rFonts w:asciiTheme="majorBidi" w:hAnsiTheme="majorBidi" w:cstheme="majorBidi"/>
                <w:sz w:val="24"/>
                <w:szCs w:val="24"/>
              </w:rPr>
              <w:t>neapsaimniekots</w:t>
            </w:r>
            <w:r w:rsidRPr="6F12D470">
              <w:rPr>
                <w:rFonts w:asciiTheme="majorBidi" w:hAnsiTheme="majorBidi" w:cstheme="majorBidi"/>
                <w:sz w:val="24"/>
                <w:szCs w:val="24"/>
              </w:rPr>
              <w:t xml:space="preserve"> zālājs, kurš pamazām aizaug. </w:t>
            </w:r>
            <w:r w:rsidRPr="6F12D470" w:rsidR="34570606">
              <w:rPr>
                <w:rFonts w:asciiTheme="majorBidi" w:hAnsiTheme="majorBidi" w:cstheme="majorBidi"/>
                <w:sz w:val="24"/>
                <w:szCs w:val="24"/>
              </w:rPr>
              <w:t xml:space="preserve">Divas </w:t>
            </w:r>
            <w:r w:rsidRPr="6F12D470" w:rsidR="00AA4F29">
              <w:rPr>
                <w:rFonts w:asciiTheme="majorBidi" w:hAnsiTheme="majorBidi" w:cstheme="majorBidi"/>
                <w:sz w:val="24"/>
                <w:szCs w:val="24"/>
              </w:rPr>
              <w:t>nelielas</w:t>
            </w:r>
            <w:r w:rsidRPr="6F12D470" w:rsidR="3457060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6F12D470" w:rsidR="0094621E">
              <w:rPr>
                <w:rFonts w:asciiTheme="majorBidi" w:hAnsiTheme="majorBidi" w:cstheme="majorBidi"/>
                <w:sz w:val="24"/>
                <w:szCs w:val="24"/>
              </w:rPr>
              <w:t>potenciāl</w:t>
            </w:r>
            <w:r w:rsidRPr="6F12D470" w:rsidR="00375D1A">
              <w:rPr>
                <w:rFonts w:asciiTheme="majorBidi" w:hAnsiTheme="majorBidi" w:cstheme="majorBidi"/>
                <w:sz w:val="24"/>
                <w:szCs w:val="24"/>
              </w:rPr>
              <w:t xml:space="preserve">as </w:t>
            </w:r>
            <w:r w:rsidR="00D72089">
              <w:rPr>
                <w:rFonts w:asciiTheme="majorBidi" w:hAnsiTheme="majorBidi" w:cstheme="majorBidi"/>
                <w:sz w:val="24"/>
                <w:szCs w:val="24"/>
              </w:rPr>
              <w:t xml:space="preserve">6510 biotopa </w:t>
            </w:r>
            <w:r w:rsidRPr="6F12D470" w:rsidR="34570606">
              <w:rPr>
                <w:rFonts w:asciiTheme="majorBidi" w:hAnsiTheme="majorBidi" w:cstheme="majorBidi"/>
                <w:sz w:val="24"/>
                <w:szCs w:val="24"/>
              </w:rPr>
              <w:t xml:space="preserve">platības atrodas dabas lieguma </w:t>
            </w:r>
            <w:r w:rsidR="00D72089">
              <w:rPr>
                <w:rFonts w:asciiTheme="majorBidi" w:hAnsiTheme="majorBidi" w:cstheme="majorBidi"/>
                <w:sz w:val="24"/>
                <w:szCs w:val="24"/>
              </w:rPr>
              <w:t>rietumu daļā</w:t>
            </w:r>
            <w:r w:rsidRPr="6F12D470" w:rsidR="00BD38B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6F12D470" w:rsidR="0094621E">
              <w:rPr>
                <w:rFonts w:asciiTheme="majorBidi" w:hAnsiTheme="majorBidi" w:cstheme="majorBidi"/>
                <w:sz w:val="24"/>
                <w:szCs w:val="24"/>
              </w:rPr>
              <w:t>v</w:t>
            </w:r>
            <w:r w:rsidRPr="6F12D470" w:rsidR="34570606">
              <w:rPr>
                <w:rFonts w:asciiTheme="majorBidi" w:hAnsiTheme="majorBidi" w:cstheme="majorBidi"/>
                <w:sz w:val="24"/>
                <w:szCs w:val="24"/>
              </w:rPr>
              <w:t>iens no tiem</w:t>
            </w:r>
            <w:r w:rsidRPr="6F12D470" w:rsidR="00907FF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D72089">
              <w:rPr>
                <w:rFonts w:asciiTheme="majorBidi" w:hAnsiTheme="majorBidi" w:cstheme="majorBidi"/>
                <w:sz w:val="24"/>
                <w:szCs w:val="24"/>
              </w:rPr>
              <w:t>ir sen ie</w:t>
            </w:r>
            <w:r w:rsidRPr="6F12D470" w:rsidR="34570606">
              <w:rPr>
                <w:rFonts w:asciiTheme="majorBidi" w:hAnsiTheme="majorBidi" w:cstheme="majorBidi"/>
                <w:sz w:val="24"/>
                <w:szCs w:val="24"/>
              </w:rPr>
              <w:t>kultivēts zālājs</w:t>
            </w:r>
            <w:r w:rsidRPr="6F12D470" w:rsidR="00A17E47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6F12D470" w:rsidR="001A57E9">
              <w:rPr>
                <w:rFonts w:asciiTheme="majorBidi" w:hAnsiTheme="majorBidi" w:cstheme="majorBidi"/>
                <w:sz w:val="24"/>
                <w:szCs w:val="24"/>
              </w:rPr>
              <w:t xml:space="preserve">otrs </w:t>
            </w:r>
            <w:r w:rsidR="00D72089">
              <w:rPr>
                <w:rFonts w:asciiTheme="majorBidi" w:hAnsiTheme="majorBidi" w:cstheme="majorBidi"/>
                <w:sz w:val="24"/>
                <w:szCs w:val="24"/>
              </w:rPr>
              <w:t xml:space="preserve">– </w:t>
            </w:r>
            <w:r w:rsidRPr="6F12D470" w:rsidR="001A57E9">
              <w:rPr>
                <w:rFonts w:asciiTheme="majorBidi" w:hAnsiTheme="majorBidi" w:cstheme="majorBidi"/>
                <w:sz w:val="24"/>
                <w:szCs w:val="24"/>
              </w:rPr>
              <w:t>ilg</w:t>
            </w:r>
            <w:r w:rsidRPr="6F12D470" w:rsidR="00EB47EB">
              <w:rPr>
                <w:rFonts w:asciiTheme="majorBidi" w:hAnsiTheme="majorBidi" w:cstheme="majorBidi"/>
                <w:sz w:val="24"/>
                <w:szCs w:val="24"/>
              </w:rPr>
              <w:t>g</w:t>
            </w:r>
            <w:r w:rsidRPr="6F12D470" w:rsidR="001A57E9">
              <w:rPr>
                <w:rFonts w:asciiTheme="majorBidi" w:hAnsiTheme="majorBidi" w:cstheme="majorBidi"/>
                <w:sz w:val="24"/>
                <w:szCs w:val="24"/>
              </w:rPr>
              <w:t>adīgais zālājs</w:t>
            </w:r>
            <w:r w:rsidRPr="6F12D470" w:rsidR="00EB47EB">
              <w:rPr>
                <w:rFonts w:asciiTheme="majorBidi" w:hAnsiTheme="majorBidi" w:cstheme="majorBidi"/>
                <w:sz w:val="24"/>
                <w:szCs w:val="24"/>
              </w:rPr>
              <w:t xml:space="preserve"> (710)</w:t>
            </w:r>
            <w:r w:rsidRPr="6F12D470" w:rsidR="00A17E47">
              <w:rPr>
                <w:rFonts w:asciiTheme="majorBidi" w:hAnsiTheme="majorBidi" w:cstheme="majorBidi"/>
                <w:sz w:val="24"/>
                <w:szCs w:val="24"/>
              </w:rPr>
              <w:t>. A</w:t>
            </w:r>
            <w:r w:rsidRPr="6F12D470" w:rsidR="007569EC">
              <w:rPr>
                <w:rFonts w:asciiTheme="majorBidi" w:hAnsiTheme="majorBidi" w:cstheme="majorBidi"/>
                <w:sz w:val="24"/>
                <w:szCs w:val="24"/>
              </w:rPr>
              <w:t xml:space="preserve">bi </w:t>
            </w:r>
            <w:r w:rsidRPr="6F12D470" w:rsidR="007B7E5D">
              <w:rPr>
                <w:rFonts w:asciiTheme="majorBidi" w:hAnsiTheme="majorBidi" w:cstheme="majorBidi"/>
                <w:sz w:val="24"/>
                <w:szCs w:val="24"/>
              </w:rPr>
              <w:t>atrodas</w:t>
            </w:r>
            <w:r w:rsidRPr="6F12D470" w:rsidR="00BD38B7">
              <w:rPr>
                <w:rFonts w:asciiTheme="majorBidi" w:hAnsiTheme="majorBidi" w:cstheme="majorBidi"/>
                <w:sz w:val="24"/>
                <w:szCs w:val="24"/>
              </w:rPr>
              <w:t xml:space="preserve"> ceļa malā</w:t>
            </w:r>
            <w:r w:rsidRPr="6F12D470" w:rsidR="001A158D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6F12D470" w:rsidR="00420915">
              <w:rPr>
                <w:rFonts w:asciiTheme="majorBidi" w:hAnsiTheme="majorBidi" w:cstheme="majorBidi"/>
                <w:sz w:val="24"/>
                <w:szCs w:val="24"/>
              </w:rPr>
              <w:t>ar</w:t>
            </w:r>
            <w:r w:rsidRPr="6F12D470" w:rsidR="006158F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6F12D470" w:rsidR="00F245BF">
              <w:rPr>
                <w:rFonts w:asciiTheme="majorBidi" w:hAnsiTheme="majorBidi" w:cstheme="majorBidi"/>
                <w:sz w:val="24"/>
                <w:szCs w:val="24"/>
              </w:rPr>
              <w:t>labām piebraukšanas iespējām, kas pie atjaunošanas darbiem ir svarīgi.</w:t>
            </w:r>
          </w:p>
          <w:p w:rsidRPr="00F606CA" w:rsidR="00872DEB" w:rsidP="61105248" w:rsidRDefault="00020FBB" w14:paraId="2CC21EAE" w14:textId="781DCEA8">
            <w:pPr>
              <w:pStyle w:val="xmsonormal"/>
              <w:spacing w:before="120" w:beforeAutospacing="off" w:after="120" w:afterAutospacing="off" w:line="276" w:lineRule="auto"/>
              <w:jc w:val="both"/>
              <w:rPr>
                <w:color w:val="000000"/>
              </w:rPr>
            </w:pPr>
            <w:r w:rsidRPr="00E07A98" w:rsidR="00020FBB">
              <w:rPr>
                <w:b w:val="1"/>
                <w:bCs w:val="1"/>
              </w:rPr>
              <w:t>6450 (potenciāls)</w:t>
            </w:r>
            <w:r w:rsidRPr="00E07A98" w:rsidR="00020FBB">
              <w:rPr/>
              <w:t>:</w:t>
            </w:r>
            <w:r w:rsidRPr="00E07A98" w:rsidR="00431446">
              <w:rPr/>
              <w:t xml:space="preserve"> </w:t>
            </w:r>
            <w:r w:rsidRPr="00E07A98" w:rsidR="00F606CA">
              <w:rPr>
                <w:rStyle w:val="xcontentpasted0"/>
                <w:bdr w:val="none" w:color="auto" w:sz="0" w:space="0" w:frame="1"/>
              </w:rPr>
              <w:t xml:space="preserve">identificētas platības, kur, īstenojot atbilstošu apsaimniekošanu, ir iespējama </w:t>
            </w:r>
            <w:r w:rsidR="00C767FD">
              <w:rPr>
                <w:rStyle w:val="xcontentpasted0"/>
                <w:bdr w:val="none" w:color="auto" w:sz="0" w:space="0" w:frame="1"/>
              </w:rPr>
              <w:t xml:space="preserve">palieņu </w:t>
            </w:r>
            <w:r w:rsidRPr="00E07A98" w:rsidR="00F606CA">
              <w:rPr>
                <w:rStyle w:val="xcontentpasted0"/>
                <w:bdr w:val="none" w:color="auto" w:sz="0" w:space="0" w:frame="1"/>
              </w:rPr>
              <w:t xml:space="preserve">zālāju biotopa attīstība. </w:t>
            </w:r>
            <w:r w:rsidRPr="00E07A98" w:rsidR="00431446">
              <w:rPr>
                <w:rStyle w:val="normaltextrun"/>
                <w:shd w:val="clear" w:color="auto" w:fill="FFFFFF"/>
              </w:rPr>
              <w:t xml:space="preserve">Visus </w:t>
            </w:r>
            <w:r w:rsidRPr="00E07A98" w:rsidR="00431446">
              <w:rPr>
                <w:rStyle w:val="normaltextrun"/>
                <w:color w:val="000000"/>
                <w:shd w:val="clear" w:color="auto" w:fill="FFFFFF"/>
              </w:rPr>
              <w:t>agrāk</w:t>
            </w:r>
            <w:r w:rsidR="00C767FD">
              <w:rPr>
                <w:rStyle w:val="normaltextrun"/>
                <w:color w:val="000000"/>
                <w:shd w:val="clear" w:color="auto" w:fill="FFFFFF"/>
              </w:rPr>
              <w:t xml:space="preserve"> teritorijā sastopamos</w:t>
            </w:r>
            <w:r w:rsidRPr="00E07A98" w:rsidR="00104CC5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Pr="00E07A98" w:rsidR="00431446">
              <w:rPr>
                <w:rStyle w:val="normaltextrun"/>
                <w:color w:val="000000"/>
                <w:shd w:val="clear" w:color="auto" w:fill="FFFFFF"/>
              </w:rPr>
              <w:t xml:space="preserve">palieņu zālājus nav iespējams atjaunot, jo pēc bioloģiski vērtīgo zālāju inventarizācijas 2013. un 2014. gada datiem vairums no </w:t>
            </w:r>
            <w:r w:rsidR="00C767FD">
              <w:rPr>
                <w:rStyle w:val="normaltextrun"/>
                <w:color w:val="000000"/>
                <w:shd w:val="clear" w:color="auto" w:fill="FFFFFF"/>
              </w:rPr>
              <w:t>tiem</w:t>
            </w:r>
            <w:r w:rsidRPr="00E07A98" w:rsidR="00431446">
              <w:rPr>
                <w:rStyle w:val="normaltextrun"/>
                <w:color w:val="000000"/>
                <w:shd w:val="clear" w:color="auto" w:fill="FFFFFF"/>
              </w:rPr>
              <w:t xml:space="preserve"> atzīti par pilnībā degradētiem un appludinātiem bebru darbības rezultātā (</w:t>
            </w:r>
            <w:r w:rsidRPr="00E07A98" w:rsidR="05869BB1">
              <w:rPr>
                <w:rStyle w:val="normaltextrun"/>
                <w:color w:val="000000"/>
                <w:shd w:val="clear" w:color="auto" w:fill="FFFFFF"/>
              </w:rPr>
              <w:t xml:space="preserve">ELLE</w:t>
            </w:r>
            <w:r w:rsidRPr="00E07A98" w:rsidR="00431446">
              <w:rPr>
                <w:rStyle w:val="normaltextrun"/>
                <w:color w:val="000000"/>
                <w:shd w:val="clear" w:color="auto" w:fill="FFFFFF"/>
              </w:rPr>
              <w:t xml:space="preserve">, 2016). Teritorijas, kas ir aizaugušas ar krūmiem apsaimniekošanas (pļaušanas vai ganīšanas) trūkuma dēļ, ir salīdzinoši</w:t>
            </w:r>
            <w:r w:rsidR="00431446">
              <w:rPr>
                <w:rStyle w:val="normaltextrun"/>
                <w:color w:val="000000"/>
                <w:shd w:val="clear" w:color="auto" w:fill="FFFFFF"/>
              </w:rPr>
              <w:t xml:space="preserve"> vieglāk atjaunojamas</w:t>
            </w:r>
            <w:r w:rsidR="08932463">
              <w:rPr>
                <w:rStyle w:val="normaltextrun"/>
                <w:color w:val="000000"/>
                <w:shd w:val="clear" w:color="auto" w:fill="FFFFFF"/>
              </w:rPr>
              <w:t xml:space="preserve"> nekā uzartās.</w:t>
            </w:r>
            <w:r w:rsidR="00431446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983240">
              <w:rPr>
                <w:rStyle w:val="normaltextrun"/>
                <w:color w:val="000000"/>
                <w:shd w:val="clear" w:color="auto" w:fill="FFFFFF"/>
              </w:rPr>
              <w:t>Mērķa platībā</w:t>
            </w:r>
            <w:r w:rsidR="00431446">
              <w:rPr>
                <w:rStyle w:val="normaltextrun"/>
                <w:color w:val="000000"/>
                <w:shd w:val="clear" w:color="auto" w:fill="FFFFFF"/>
              </w:rPr>
              <w:t xml:space="preserve"> iekļautas </w:t>
            </w:r>
            <w:r w:rsidR="00983240">
              <w:rPr>
                <w:rStyle w:val="normaltextrun"/>
                <w:color w:val="000000"/>
                <w:shd w:val="clear" w:color="auto" w:fill="FFFFFF"/>
              </w:rPr>
              <w:t xml:space="preserve">palieņu </w:t>
            </w:r>
            <w:r w:rsidR="00431446">
              <w:rPr>
                <w:rStyle w:val="normaltextrun"/>
                <w:color w:val="000000"/>
                <w:shd w:val="clear" w:color="auto" w:fill="FFFFFF"/>
              </w:rPr>
              <w:t>platības, kas šobrīd ir neapsaimniekotas, aizaugušas ar krūmiem un nav bebru appludinātas.</w:t>
            </w:r>
            <w:r w:rsidR="00431446">
              <w:rPr>
                <w:rStyle w:val="eop"/>
                <w:color w:val="000000"/>
                <w:shd w:val="clear" w:color="auto" w:fill="FFFFFF"/>
              </w:rPr>
              <w:t> </w:t>
            </w:r>
            <w:r w:rsidR="001C7DDE">
              <w:rPr>
                <w:rStyle w:val="eop"/>
                <w:color w:val="000000"/>
                <w:shd w:val="clear" w:color="auto" w:fill="FFFFFF"/>
              </w:rPr>
              <w:t xml:space="preserve"> 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3A1DD1CC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5463EE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3A1DD1CC" w14:paraId="2A0B4B8F" w14:textId="77777777">
        <w:trPr>
          <w:trHeight w:val="300"/>
        </w:trPr>
        <w:tc>
          <w:tcPr>
            <w:tcW w:w="9629" w:type="dxa"/>
          </w:tcPr>
          <w:p w:rsidR="00872DEB" w:rsidP="3A1DD1CC" w:rsidRDefault="00020FBB" w14:paraId="19028A05" w14:textId="625E665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A1DD1C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7110*</w:t>
            </w:r>
            <w:r w:rsidRPr="3A1DD1CC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3A1DD1CC" w:rsidR="3C37F40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020FBB" w:rsidP="3A1DD1CC" w:rsidRDefault="00020FBB" w14:paraId="01D38112" w14:textId="7FAD0D5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A1DD1C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7160</w:t>
            </w:r>
            <w:r w:rsidRPr="3A1DD1C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3A1DD1CC" w:rsidR="6B46F0A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:rsidRPr="00B56B2A" w:rsidR="001613F9" w:rsidP="50F1D553" w:rsidRDefault="001613F9" w14:paraId="008CF454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ECB948E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5463EE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4ECB948E" w14:paraId="3A2C9888" w14:textId="77777777">
        <w:trPr>
          <w:trHeight w:val="300"/>
        </w:trPr>
        <w:tc>
          <w:tcPr>
            <w:tcW w:w="9629" w:type="dxa"/>
          </w:tcPr>
          <w:p w:rsidRPr="00020FBB" w:rsidR="00020FBB" w:rsidP="00C84D5E" w:rsidRDefault="74890055" w14:paraId="4027E51E" w14:textId="1D1DA02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CF501E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9010*</w:t>
            </w:r>
            <w:r w:rsidRPr="2CF501E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CF501EE" w:rsidR="119F6074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lielāka par pašreizējo.</w:t>
            </w:r>
          </w:p>
          <w:p w:rsidR="4E40BD8E" w:rsidP="00C84D5E" w:rsidRDefault="4E40BD8E" w14:paraId="6131660E" w14:textId="77F2D49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39E5B7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Vairāki potenciālo biotopu nogabali ir vecākas bērzu un melnalkšņu </w:t>
            </w:r>
            <w:r w:rsidRPr="539E5B7B" w:rsidR="194F8D93">
              <w:rPr>
                <w:rFonts w:ascii="Times New Roman" w:hAnsi="Times New Roman" w:eastAsia="Times New Roman" w:cs="Times New Roman"/>
                <w:sz w:val="24"/>
                <w:szCs w:val="24"/>
              </w:rPr>
              <w:t>mež</w:t>
            </w:r>
            <w:r w:rsidRPr="539E5B7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audzes platlapju kūdreņa augšanas apstākļos. Šajos nogabalos </w:t>
            </w:r>
            <w:r w:rsidRPr="539E5B7B" w:rsidR="6389E0EA">
              <w:rPr>
                <w:rFonts w:ascii="Times New Roman" w:hAnsi="Times New Roman" w:eastAsia="Times New Roman" w:cs="Times New Roman"/>
                <w:sz w:val="24"/>
                <w:szCs w:val="24"/>
              </w:rPr>
              <w:t>mež</w:t>
            </w:r>
            <w:r w:rsidRPr="539E5B7B">
              <w:rPr>
                <w:rFonts w:ascii="Times New Roman" w:hAnsi="Times New Roman" w:eastAsia="Times New Roman" w:cs="Times New Roman"/>
                <w:sz w:val="24"/>
                <w:szCs w:val="24"/>
              </w:rPr>
              <w:t>audze var attīstīties gan 9010</w:t>
            </w:r>
            <w:r w:rsidRPr="260078B5" w:rsidR="0713ACA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</w:t>
            </w:r>
            <w:r w:rsidRPr="539E5B7B"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  <w:r w:rsidRPr="260078B5" w:rsidR="0713ACAB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  <w:r w:rsidR="00924760">
              <w:rPr>
                <w:rFonts w:ascii="Times New Roman" w:hAnsi="Times New Roman" w:eastAsia="Times New Roman" w:cs="Times New Roman"/>
                <w:sz w:val="24"/>
                <w:szCs w:val="24"/>
              </w:rPr>
              <w:t> varianta</w:t>
            </w:r>
            <w:r w:rsidRPr="539E5B7B">
              <w:rPr>
                <w:rFonts w:ascii="Times New Roman" w:hAnsi="Times New Roman" w:eastAsia="Times New Roman" w:cs="Times New Roman"/>
                <w:sz w:val="24"/>
                <w:szCs w:val="24"/>
              </w:rPr>
              <w:t>, gan 9050</w:t>
            </w:r>
            <w:r w:rsidR="0092476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</w:t>
            </w:r>
            <w:r w:rsidRPr="539E5B7B"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  <w:r w:rsidR="00924760">
              <w:rPr>
                <w:rFonts w:ascii="Times New Roman" w:hAnsi="Times New Roman" w:eastAsia="Times New Roman" w:cs="Times New Roman"/>
                <w:sz w:val="24"/>
                <w:szCs w:val="24"/>
              </w:rPr>
              <w:t>. varianta</w:t>
            </w:r>
            <w:r w:rsidRPr="539E5B7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virzienā. </w:t>
            </w:r>
          </w:p>
          <w:p w:rsidRPr="00020FBB" w:rsidR="00020FBB" w:rsidP="00C84D5E" w:rsidRDefault="74890055" w14:paraId="558D76EE" w14:textId="27297D4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CF501E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9020*</w:t>
            </w:r>
            <w:r w:rsidRPr="2CF501E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CF501EE" w:rsidR="6A96E7D6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vienāda ar pašreizējo.</w:t>
            </w:r>
          </w:p>
          <w:p w:rsidRPr="00020FBB" w:rsidR="00020FBB" w:rsidP="00C84D5E" w:rsidRDefault="74890055" w14:paraId="2F1869CB" w14:textId="042E329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ECB948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9050</w:t>
            </w:r>
            <w:r w:rsidRPr="4ECB948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4ECB948E" w:rsidR="214A3581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</w:t>
            </w:r>
            <w:r w:rsidR="00983240">
              <w:rPr>
                <w:rFonts w:ascii="Times New Roman" w:hAnsi="Times New Roman" w:eastAsia="Times New Roman" w:cs="Times New Roman"/>
                <w:sz w:val="24"/>
                <w:szCs w:val="24"/>
              </w:rPr>
              <w:t>ķ</w:t>
            </w:r>
            <w:r w:rsidRPr="4ECB948E" w:rsidR="214A3581">
              <w:rPr>
                <w:rFonts w:ascii="Times New Roman" w:hAnsi="Times New Roman" w:eastAsia="Times New Roman" w:cs="Times New Roman"/>
                <w:sz w:val="24"/>
                <w:szCs w:val="24"/>
              </w:rPr>
              <w:t>platība ir lielāka par pašreizējo.</w:t>
            </w:r>
            <w:r w:rsidRPr="4ECB948E" w:rsidR="5857236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4ECB948E" w:rsidR="5857236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:rsidRPr="00020FBB" w:rsidR="00020FBB" w:rsidP="00C84D5E" w:rsidRDefault="74890055" w14:paraId="569F68B6" w14:textId="71A2D54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CF501E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9080*</w:t>
            </w:r>
            <w:r w:rsidRPr="2CF501E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CF501EE" w:rsidR="57843117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vienāda ar pašreizējo.</w:t>
            </w:r>
          </w:p>
          <w:p w:rsidRPr="00020FBB" w:rsidR="00020FBB" w:rsidP="00C84D5E" w:rsidRDefault="74890055" w14:paraId="3C80F166" w14:textId="62FE229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CF501E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9160</w:t>
            </w:r>
            <w:r w:rsidRPr="2CF501E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CF501EE" w:rsidR="7453AD73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vienāda ar pašreizējo.</w:t>
            </w:r>
          </w:p>
          <w:p w:rsidRPr="00020FBB" w:rsidR="00020FBB" w:rsidP="00C84D5E" w:rsidRDefault="74890055" w14:paraId="39B9A362" w14:textId="7ED88BE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CF501E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91D0*</w:t>
            </w:r>
            <w:r w:rsidRPr="2CF501EE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2CF501EE" w:rsidR="44717A5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872DEB" w:rsidP="00C84D5E" w:rsidRDefault="74890055" w14:paraId="10196B0D" w14:textId="5B4E89F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CF501E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91F0</w:t>
            </w:r>
            <w:r w:rsidRPr="2CF501E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CF501EE" w:rsidR="2139950C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lielāka par pašreizējo.</w:t>
            </w:r>
            <w:r w:rsidRPr="2CF501EE" w:rsidR="13903628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90C81" w:rsidP="00065CAF" w:rsidRDefault="00B90C81" w14:paraId="640825CB" w14:textId="77777777">
      <w:pPr>
        <w:spacing w:line="240" w:lineRule="auto"/>
      </w:pPr>
      <w:r>
        <w:separator/>
      </w:r>
    </w:p>
  </w:endnote>
  <w:endnote w:type="continuationSeparator" w:id="0">
    <w:p w:rsidR="00B90C81" w:rsidP="00065CAF" w:rsidRDefault="00B90C81" w14:paraId="12CBDC42" w14:textId="77777777">
      <w:pPr>
        <w:spacing w:line="240" w:lineRule="auto"/>
      </w:pPr>
      <w:r>
        <w:continuationSeparator/>
      </w:r>
    </w:p>
  </w:endnote>
  <w:endnote w:type="continuationNotice" w:id="1">
    <w:p w:rsidR="00B90C81" w:rsidRDefault="00B90C81" w14:paraId="33613483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90C81" w:rsidP="00065CAF" w:rsidRDefault="00B90C81" w14:paraId="4BAEC989" w14:textId="77777777">
      <w:pPr>
        <w:spacing w:line="240" w:lineRule="auto"/>
      </w:pPr>
      <w:r>
        <w:separator/>
      </w:r>
    </w:p>
  </w:footnote>
  <w:footnote w:type="continuationSeparator" w:id="0">
    <w:p w:rsidR="00B90C81" w:rsidP="00065CAF" w:rsidRDefault="00B90C81" w14:paraId="5AE62257" w14:textId="77777777">
      <w:pPr>
        <w:spacing w:line="240" w:lineRule="auto"/>
      </w:pPr>
      <w:r>
        <w:continuationSeparator/>
      </w:r>
    </w:p>
  </w:footnote>
  <w:footnote w:type="continuationNotice" w:id="1">
    <w:p w:rsidR="00B90C81" w:rsidRDefault="00B90C81" w14:paraId="6F63CBB0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0FBB"/>
    <w:rsid w:val="000217C9"/>
    <w:rsid w:val="000236E7"/>
    <w:rsid w:val="00036C0C"/>
    <w:rsid w:val="00040B39"/>
    <w:rsid w:val="0005546B"/>
    <w:rsid w:val="0006365D"/>
    <w:rsid w:val="00065CAF"/>
    <w:rsid w:val="00087E28"/>
    <w:rsid w:val="00094A51"/>
    <w:rsid w:val="000A431C"/>
    <w:rsid w:val="000B3CFF"/>
    <w:rsid w:val="000D353D"/>
    <w:rsid w:val="000D460E"/>
    <w:rsid w:val="000D7C62"/>
    <w:rsid w:val="000E0223"/>
    <w:rsid w:val="000E4EC0"/>
    <w:rsid w:val="000E5E77"/>
    <w:rsid w:val="000F25D6"/>
    <w:rsid w:val="00101B2D"/>
    <w:rsid w:val="00104CC5"/>
    <w:rsid w:val="0013612C"/>
    <w:rsid w:val="0014309F"/>
    <w:rsid w:val="0014503A"/>
    <w:rsid w:val="0014778E"/>
    <w:rsid w:val="001613F9"/>
    <w:rsid w:val="00170038"/>
    <w:rsid w:val="001A158D"/>
    <w:rsid w:val="001A57E9"/>
    <w:rsid w:val="001B20B4"/>
    <w:rsid w:val="001C1C8E"/>
    <w:rsid w:val="001C7DDE"/>
    <w:rsid w:val="001D73FC"/>
    <w:rsid w:val="001E48C3"/>
    <w:rsid w:val="001F0B3F"/>
    <w:rsid w:val="001F3B24"/>
    <w:rsid w:val="001F5A44"/>
    <w:rsid w:val="00212977"/>
    <w:rsid w:val="00230D39"/>
    <w:rsid w:val="00231758"/>
    <w:rsid w:val="00231BD9"/>
    <w:rsid w:val="00235574"/>
    <w:rsid w:val="002372EF"/>
    <w:rsid w:val="00240411"/>
    <w:rsid w:val="00243E69"/>
    <w:rsid w:val="00260C65"/>
    <w:rsid w:val="00263E8E"/>
    <w:rsid w:val="00271035"/>
    <w:rsid w:val="00272F23"/>
    <w:rsid w:val="00276814"/>
    <w:rsid w:val="002802DB"/>
    <w:rsid w:val="00290470"/>
    <w:rsid w:val="0029698A"/>
    <w:rsid w:val="00297757"/>
    <w:rsid w:val="002A4A9B"/>
    <w:rsid w:val="002B08AE"/>
    <w:rsid w:val="002C42A8"/>
    <w:rsid w:val="002C62C4"/>
    <w:rsid w:val="002D18C8"/>
    <w:rsid w:val="002F2448"/>
    <w:rsid w:val="0030750B"/>
    <w:rsid w:val="003144A2"/>
    <w:rsid w:val="00343327"/>
    <w:rsid w:val="00355E53"/>
    <w:rsid w:val="00362DA7"/>
    <w:rsid w:val="00365548"/>
    <w:rsid w:val="00375D1A"/>
    <w:rsid w:val="00384E0C"/>
    <w:rsid w:val="00391C9B"/>
    <w:rsid w:val="003F17EB"/>
    <w:rsid w:val="00415CA6"/>
    <w:rsid w:val="00420915"/>
    <w:rsid w:val="0042447E"/>
    <w:rsid w:val="00431446"/>
    <w:rsid w:val="004379B1"/>
    <w:rsid w:val="00442C5B"/>
    <w:rsid w:val="004527B2"/>
    <w:rsid w:val="00456F9C"/>
    <w:rsid w:val="00464B55"/>
    <w:rsid w:val="0047313A"/>
    <w:rsid w:val="004740A8"/>
    <w:rsid w:val="00485311"/>
    <w:rsid w:val="004D5A35"/>
    <w:rsid w:val="00502B7F"/>
    <w:rsid w:val="00506E1F"/>
    <w:rsid w:val="005144B0"/>
    <w:rsid w:val="00514BEA"/>
    <w:rsid w:val="00520DAF"/>
    <w:rsid w:val="005305AD"/>
    <w:rsid w:val="00534958"/>
    <w:rsid w:val="00537030"/>
    <w:rsid w:val="0054153A"/>
    <w:rsid w:val="00541903"/>
    <w:rsid w:val="00542A8D"/>
    <w:rsid w:val="005463EE"/>
    <w:rsid w:val="00547BEA"/>
    <w:rsid w:val="00571012"/>
    <w:rsid w:val="005831EC"/>
    <w:rsid w:val="005930A6"/>
    <w:rsid w:val="005A642F"/>
    <w:rsid w:val="005C4BA0"/>
    <w:rsid w:val="005D151C"/>
    <w:rsid w:val="005D7DDF"/>
    <w:rsid w:val="005F0332"/>
    <w:rsid w:val="005F6D2A"/>
    <w:rsid w:val="006158F5"/>
    <w:rsid w:val="0061708D"/>
    <w:rsid w:val="00620CDB"/>
    <w:rsid w:val="00624FFF"/>
    <w:rsid w:val="00630CC1"/>
    <w:rsid w:val="00633571"/>
    <w:rsid w:val="00646709"/>
    <w:rsid w:val="00680BD9"/>
    <w:rsid w:val="006860D8"/>
    <w:rsid w:val="00692775"/>
    <w:rsid w:val="006B38BE"/>
    <w:rsid w:val="006B6574"/>
    <w:rsid w:val="006C1ED0"/>
    <w:rsid w:val="006D06B8"/>
    <w:rsid w:val="006F4D91"/>
    <w:rsid w:val="00707FC7"/>
    <w:rsid w:val="0072336C"/>
    <w:rsid w:val="00727063"/>
    <w:rsid w:val="00730571"/>
    <w:rsid w:val="00732728"/>
    <w:rsid w:val="00740149"/>
    <w:rsid w:val="0075639E"/>
    <w:rsid w:val="007569EC"/>
    <w:rsid w:val="007827F9"/>
    <w:rsid w:val="00782F51"/>
    <w:rsid w:val="007954E2"/>
    <w:rsid w:val="007A1F9A"/>
    <w:rsid w:val="007A6C38"/>
    <w:rsid w:val="007B7E5D"/>
    <w:rsid w:val="007C17E1"/>
    <w:rsid w:val="007C24E8"/>
    <w:rsid w:val="007C4238"/>
    <w:rsid w:val="007E35C1"/>
    <w:rsid w:val="007F05D5"/>
    <w:rsid w:val="00806B24"/>
    <w:rsid w:val="00807D31"/>
    <w:rsid w:val="008238FE"/>
    <w:rsid w:val="008432CF"/>
    <w:rsid w:val="00862AC6"/>
    <w:rsid w:val="00872DEB"/>
    <w:rsid w:val="00873E9C"/>
    <w:rsid w:val="0087608B"/>
    <w:rsid w:val="00883599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581F"/>
    <w:rsid w:val="008D7272"/>
    <w:rsid w:val="008E17C7"/>
    <w:rsid w:val="008F0A08"/>
    <w:rsid w:val="008F0E85"/>
    <w:rsid w:val="008F7D8C"/>
    <w:rsid w:val="00901886"/>
    <w:rsid w:val="009028B9"/>
    <w:rsid w:val="009037FC"/>
    <w:rsid w:val="009070EC"/>
    <w:rsid w:val="00907FF5"/>
    <w:rsid w:val="0092068E"/>
    <w:rsid w:val="00924760"/>
    <w:rsid w:val="009307D3"/>
    <w:rsid w:val="00934A05"/>
    <w:rsid w:val="0094621E"/>
    <w:rsid w:val="00961396"/>
    <w:rsid w:val="00961CCA"/>
    <w:rsid w:val="00964876"/>
    <w:rsid w:val="009675D2"/>
    <w:rsid w:val="00983240"/>
    <w:rsid w:val="009844C1"/>
    <w:rsid w:val="00987797"/>
    <w:rsid w:val="00993A5B"/>
    <w:rsid w:val="009A4BCF"/>
    <w:rsid w:val="009A5481"/>
    <w:rsid w:val="009B6463"/>
    <w:rsid w:val="009C3395"/>
    <w:rsid w:val="009C5746"/>
    <w:rsid w:val="009C66AB"/>
    <w:rsid w:val="009E5FB6"/>
    <w:rsid w:val="009E75BE"/>
    <w:rsid w:val="00A003AF"/>
    <w:rsid w:val="00A049F4"/>
    <w:rsid w:val="00A10FED"/>
    <w:rsid w:val="00A13527"/>
    <w:rsid w:val="00A17E47"/>
    <w:rsid w:val="00A215CE"/>
    <w:rsid w:val="00A34DEB"/>
    <w:rsid w:val="00A350D2"/>
    <w:rsid w:val="00A36E2B"/>
    <w:rsid w:val="00A51703"/>
    <w:rsid w:val="00A546D7"/>
    <w:rsid w:val="00A5584D"/>
    <w:rsid w:val="00A5629C"/>
    <w:rsid w:val="00A62D70"/>
    <w:rsid w:val="00A81658"/>
    <w:rsid w:val="00A91D4E"/>
    <w:rsid w:val="00A96A0B"/>
    <w:rsid w:val="00AA0474"/>
    <w:rsid w:val="00AA4F29"/>
    <w:rsid w:val="00AB15F5"/>
    <w:rsid w:val="00AC0BE3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0C81"/>
    <w:rsid w:val="00B93C1F"/>
    <w:rsid w:val="00B93C41"/>
    <w:rsid w:val="00B97A3D"/>
    <w:rsid w:val="00BA4B02"/>
    <w:rsid w:val="00BB260D"/>
    <w:rsid w:val="00BC1405"/>
    <w:rsid w:val="00BC3AB0"/>
    <w:rsid w:val="00BD38B7"/>
    <w:rsid w:val="00BE32BC"/>
    <w:rsid w:val="00C00CB8"/>
    <w:rsid w:val="00C0125F"/>
    <w:rsid w:val="00C06139"/>
    <w:rsid w:val="00C07714"/>
    <w:rsid w:val="00C11DEE"/>
    <w:rsid w:val="00C15509"/>
    <w:rsid w:val="00C30275"/>
    <w:rsid w:val="00C365A4"/>
    <w:rsid w:val="00C50864"/>
    <w:rsid w:val="00C5794A"/>
    <w:rsid w:val="00C648AE"/>
    <w:rsid w:val="00C67411"/>
    <w:rsid w:val="00C722E6"/>
    <w:rsid w:val="00C761E8"/>
    <w:rsid w:val="00C767FD"/>
    <w:rsid w:val="00C802C0"/>
    <w:rsid w:val="00C819F1"/>
    <w:rsid w:val="00C83398"/>
    <w:rsid w:val="00C84D5E"/>
    <w:rsid w:val="00CE737A"/>
    <w:rsid w:val="00CF5D33"/>
    <w:rsid w:val="00D06CD8"/>
    <w:rsid w:val="00D20343"/>
    <w:rsid w:val="00D20610"/>
    <w:rsid w:val="00D208FB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089"/>
    <w:rsid w:val="00D72D86"/>
    <w:rsid w:val="00D76C1F"/>
    <w:rsid w:val="00D820EA"/>
    <w:rsid w:val="00D85662"/>
    <w:rsid w:val="00D85D23"/>
    <w:rsid w:val="00D97914"/>
    <w:rsid w:val="00DA2C69"/>
    <w:rsid w:val="00DB36A5"/>
    <w:rsid w:val="00DB52B9"/>
    <w:rsid w:val="00DB6C08"/>
    <w:rsid w:val="00DC3B30"/>
    <w:rsid w:val="00DD05A0"/>
    <w:rsid w:val="00DE5C9C"/>
    <w:rsid w:val="00DF208E"/>
    <w:rsid w:val="00DF34B1"/>
    <w:rsid w:val="00DF6E22"/>
    <w:rsid w:val="00E0171B"/>
    <w:rsid w:val="00E07A98"/>
    <w:rsid w:val="00E13B5E"/>
    <w:rsid w:val="00E14DFC"/>
    <w:rsid w:val="00E1684A"/>
    <w:rsid w:val="00E24EE7"/>
    <w:rsid w:val="00E25E08"/>
    <w:rsid w:val="00E2735D"/>
    <w:rsid w:val="00E365AF"/>
    <w:rsid w:val="00E5344A"/>
    <w:rsid w:val="00E621E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B47EB"/>
    <w:rsid w:val="00ED3DC8"/>
    <w:rsid w:val="00EF59FE"/>
    <w:rsid w:val="00EF7FF4"/>
    <w:rsid w:val="00F01D2E"/>
    <w:rsid w:val="00F156E9"/>
    <w:rsid w:val="00F21F9A"/>
    <w:rsid w:val="00F245BF"/>
    <w:rsid w:val="00F31206"/>
    <w:rsid w:val="00F34481"/>
    <w:rsid w:val="00F349F1"/>
    <w:rsid w:val="00F412E6"/>
    <w:rsid w:val="00F42CA0"/>
    <w:rsid w:val="00F42D4A"/>
    <w:rsid w:val="00F46C0E"/>
    <w:rsid w:val="00F5073D"/>
    <w:rsid w:val="00F51425"/>
    <w:rsid w:val="00F5750C"/>
    <w:rsid w:val="00F606CA"/>
    <w:rsid w:val="00FA5A02"/>
    <w:rsid w:val="00FA5F0A"/>
    <w:rsid w:val="00FA718C"/>
    <w:rsid w:val="00FA792E"/>
    <w:rsid w:val="00FB48AB"/>
    <w:rsid w:val="00FB5108"/>
    <w:rsid w:val="00FC74C3"/>
    <w:rsid w:val="00FD0528"/>
    <w:rsid w:val="00FF0DC9"/>
    <w:rsid w:val="00FF2049"/>
    <w:rsid w:val="00FF2E6E"/>
    <w:rsid w:val="00FF5F17"/>
    <w:rsid w:val="00FF72DD"/>
    <w:rsid w:val="01068E62"/>
    <w:rsid w:val="01223CFA"/>
    <w:rsid w:val="01AC70C1"/>
    <w:rsid w:val="02409D01"/>
    <w:rsid w:val="02ABFECD"/>
    <w:rsid w:val="0328E8BA"/>
    <w:rsid w:val="0347DCBB"/>
    <w:rsid w:val="03484122"/>
    <w:rsid w:val="040A1913"/>
    <w:rsid w:val="0459DDBC"/>
    <w:rsid w:val="0469C957"/>
    <w:rsid w:val="04A94008"/>
    <w:rsid w:val="056599C3"/>
    <w:rsid w:val="05869BB1"/>
    <w:rsid w:val="05F7C7E6"/>
    <w:rsid w:val="061D4ECA"/>
    <w:rsid w:val="0713ACAB"/>
    <w:rsid w:val="0888690F"/>
    <w:rsid w:val="08932463"/>
    <w:rsid w:val="08BE486F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789A4C"/>
    <w:rsid w:val="1079A289"/>
    <w:rsid w:val="10AFC604"/>
    <w:rsid w:val="10EA463E"/>
    <w:rsid w:val="10F41062"/>
    <w:rsid w:val="11194B7A"/>
    <w:rsid w:val="1167F4A6"/>
    <w:rsid w:val="119F6074"/>
    <w:rsid w:val="11CA8211"/>
    <w:rsid w:val="11CF0539"/>
    <w:rsid w:val="13665272"/>
    <w:rsid w:val="13810FC6"/>
    <w:rsid w:val="13903628"/>
    <w:rsid w:val="14BEDEA9"/>
    <w:rsid w:val="150A8AEA"/>
    <w:rsid w:val="153682C6"/>
    <w:rsid w:val="1678C0F1"/>
    <w:rsid w:val="167A186D"/>
    <w:rsid w:val="167E9ACC"/>
    <w:rsid w:val="16A8F17E"/>
    <w:rsid w:val="17133E80"/>
    <w:rsid w:val="18233C73"/>
    <w:rsid w:val="18DFDE68"/>
    <w:rsid w:val="194F8D93"/>
    <w:rsid w:val="1997E8FE"/>
    <w:rsid w:val="19BF0CD4"/>
    <w:rsid w:val="1A3CC033"/>
    <w:rsid w:val="1A4CBDFD"/>
    <w:rsid w:val="1A523CA2"/>
    <w:rsid w:val="1ABB6B80"/>
    <w:rsid w:val="1B0ACD6B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11FD96"/>
    <w:rsid w:val="1E7E148F"/>
    <w:rsid w:val="1E88DF3E"/>
    <w:rsid w:val="1E964DB3"/>
    <w:rsid w:val="1EA02BDC"/>
    <w:rsid w:val="1EB30619"/>
    <w:rsid w:val="1F397B09"/>
    <w:rsid w:val="1F758D28"/>
    <w:rsid w:val="1F796739"/>
    <w:rsid w:val="1F7C6CAB"/>
    <w:rsid w:val="2004682A"/>
    <w:rsid w:val="20694511"/>
    <w:rsid w:val="20A35697"/>
    <w:rsid w:val="21103358"/>
    <w:rsid w:val="2139950C"/>
    <w:rsid w:val="214A3581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0078B5"/>
    <w:rsid w:val="26766C06"/>
    <w:rsid w:val="26DEB6A0"/>
    <w:rsid w:val="26F0B6F5"/>
    <w:rsid w:val="27216E00"/>
    <w:rsid w:val="27448CEE"/>
    <w:rsid w:val="2869F80D"/>
    <w:rsid w:val="2911C87D"/>
    <w:rsid w:val="29EF22D2"/>
    <w:rsid w:val="29F34FCD"/>
    <w:rsid w:val="2A3D83A1"/>
    <w:rsid w:val="2AC8F391"/>
    <w:rsid w:val="2C31F13D"/>
    <w:rsid w:val="2CF501EE"/>
    <w:rsid w:val="2D94B1C8"/>
    <w:rsid w:val="2DB5CF8C"/>
    <w:rsid w:val="2E44ACBC"/>
    <w:rsid w:val="2E5F47E4"/>
    <w:rsid w:val="2EAEA034"/>
    <w:rsid w:val="2F080438"/>
    <w:rsid w:val="2F281E0F"/>
    <w:rsid w:val="2F7E268D"/>
    <w:rsid w:val="2FA03470"/>
    <w:rsid w:val="300CD3D3"/>
    <w:rsid w:val="3051F471"/>
    <w:rsid w:val="30AB6013"/>
    <w:rsid w:val="30D960B5"/>
    <w:rsid w:val="311ADBFB"/>
    <w:rsid w:val="3170FCF9"/>
    <w:rsid w:val="317C4D7E"/>
    <w:rsid w:val="32F154E1"/>
    <w:rsid w:val="335CDC94"/>
    <w:rsid w:val="339A8717"/>
    <w:rsid w:val="33C66BA7"/>
    <w:rsid w:val="34570606"/>
    <w:rsid w:val="35163212"/>
    <w:rsid w:val="357B7796"/>
    <w:rsid w:val="357ED136"/>
    <w:rsid w:val="36BEB707"/>
    <w:rsid w:val="37884049"/>
    <w:rsid w:val="37BE1EF5"/>
    <w:rsid w:val="37EA7DC3"/>
    <w:rsid w:val="389A03C5"/>
    <w:rsid w:val="39AD8A53"/>
    <w:rsid w:val="39D11BAF"/>
    <w:rsid w:val="39EA0CE2"/>
    <w:rsid w:val="3A1DD1CC"/>
    <w:rsid w:val="3A524259"/>
    <w:rsid w:val="3B5D0118"/>
    <w:rsid w:val="3C37F401"/>
    <w:rsid w:val="3CEEEBCF"/>
    <w:rsid w:val="3ECE842F"/>
    <w:rsid w:val="3EF79754"/>
    <w:rsid w:val="3F6A4EF4"/>
    <w:rsid w:val="3F93522E"/>
    <w:rsid w:val="41594993"/>
    <w:rsid w:val="419C774C"/>
    <w:rsid w:val="41A77BE7"/>
    <w:rsid w:val="4201CF9F"/>
    <w:rsid w:val="422A6E7C"/>
    <w:rsid w:val="43DA0F55"/>
    <w:rsid w:val="43FFE2DC"/>
    <w:rsid w:val="44168199"/>
    <w:rsid w:val="44717A58"/>
    <w:rsid w:val="4486C378"/>
    <w:rsid w:val="44F8D37D"/>
    <w:rsid w:val="45ABAB5B"/>
    <w:rsid w:val="4706622D"/>
    <w:rsid w:val="48297713"/>
    <w:rsid w:val="493D5F8F"/>
    <w:rsid w:val="496C7C19"/>
    <w:rsid w:val="499A9188"/>
    <w:rsid w:val="4B8AFD60"/>
    <w:rsid w:val="4C29E823"/>
    <w:rsid w:val="4C3CC289"/>
    <w:rsid w:val="4CB1559B"/>
    <w:rsid w:val="4D68A50B"/>
    <w:rsid w:val="4E40BD8E"/>
    <w:rsid w:val="4E45CA86"/>
    <w:rsid w:val="4E5E0C4D"/>
    <w:rsid w:val="4EA8CD80"/>
    <w:rsid w:val="4ECB948E"/>
    <w:rsid w:val="4F5242CB"/>
    <w:rsid w:val="4FADD2B8"/>
    <w:rsid w:val="4FC193D9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9E5B7B"/>
    <w:rsid w:val="53B9C6B5"/>
    <w:rsid w:val="53E586D8"/>
    <w:rsid w:val="559D0302"/>
    <w:rsid w:val="5609173D"/>
    <w:rsid w:val="56B0C2CF"/>
    <w:rsid w:val="56CDB007"/>
    <w:rsid w:val="57843117"/>
    <w:rsid w:val="57A1626B"/>
    <w:rsid w:val="57ECACCC"/>
    <w:rsid w:val="58572367"/>
    <w:rsid w:val="58648C9D"/>
    <w:rsid w:val="58D17EB5"/>
    <w:rsid w:val="59424ABB"/>
    <w:rsid w:val="59A2528B"/>
    <w:rsid w:val="5B23DEFF"/>
    <w:rsid w:val="5BC6C335"/>
    <w:rsid w:val="5DC5F0B0"/>
    <w:rsid w:val="5DCDCFD5"/>
    <w:rsid w:val="5DD07E80"/>
    <w:rsid w:val="5E2E136D"/>
    <w:rsid w:val="5F425440"/>
    <w:rsid w:val="5F43E929"/>
    <w:rsid w:val="5F7F9A35"/>
    <w:rsid w:val="6079C110"/>
    <w:rsid w:val="60B8030B"/>
    <w:rsid w:val="60BFDBFB"/>
    <w:rsid w:val="61057097"/>
    <w:rsid w:val="61105248"/>
    <w:rsid w:val="614E5686"/>
    <w:rsid w:val="61FE542F"/>
    <w:rsid w:val="62594BB1"/>
    <w:rsid w:val="62701E8F"/>
    <w:rsid w:val="63253F9C"/>
    <w:rsid w:val="6389E0EA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3471E9"/>
    <w:rsid w:val="69406E26"/>
    <w:rsid w:val="69A68E7D"/>
    <w:rsid w:val="6A553D39"/>
    <w:rsid w:val="6A96E7D6"/>
    <w:rsid w:val="6B425EDE"/>
    <w:rsid w:val="6B46F0AB"/>
    <w:rsid w:val="6C268444"/>
    <w:rsid w:val="6C46DAD5"/>
    <w:rsid w:val="6CC49853"/>
    <w:rsid w:val="6CF9DDD7"/>
    <w:rsid w:val="6D6D8A7C"/>
    <w:rsid w:val="6DA0A50D"/>
    <w:rsid w:val="6E1D8570"/>
    <w:rsid w:val="6E455217"/>
    <w:rsid w:val="6EA69208"/>
    <w:rsid w:val="6F034CEA"/>
    <w:rsid w:val="6F12D470"/>
    <w:rsid w:val="6F3C756E"/>
    <w:rsid w:val="70B59C9F"/>
    <w:rsid w:val="7102526F"/>
    <w:rsid w:val="7146F890"/>
    <w:rsid w:val="71B131D3"/>
    <w:rsid w:val="71F7B801"/>
    <w:rsid w:val="72A2D51B"/>
    <w:rsid w:val="73D6BE0D"/>
    <w:rsid w:val="7453AD73"/>
    <w:rsid w:val="74574973"/>
    <w:rsid w:val="747D208D"/>
    <w:rsid w:val="74890055"/>
    <w:rsid w:val="749DC3A1"/>
    <w:rsid w:val="752C425A"/>
    <w:rsid w:val="78D669E1"/>
    <w:rsid w:val="78F161AA"/>
    <w:rsid w:val="78FCF9D1"/>
    <w:rsid w:val="795E5413"/>
    <w:rsid w:val="79A2ACF9"/>
    <w:rsid w:val="79B94B95"/>
    <w:rsid w:val="79E6D92F"/>
    <w:rsid w:val="79EFD822"/>
    <w:rsid w:val="7A56F466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6D4EB76-1701-422F-A76F-FDFB280A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paragraph" w:styleId="xmsonormal" w:customStyle="1">
    <w:name w:val="x_msonormal"/>
    <w:basedOn w:val="Normal"/>
    <w:rsid w:val="00F606C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lv-LV" w:eastAsia="lv-LV"/>
    </w:rPr>
  </w:style>
  <w:style w:type="character" w:styleId="xcontentpasted0" w:customStyle="1">
    <w:name w:val="x_contentpasted0"/>
    <w:basedOn w:val="DefaultParagraphFont"/>
    <w:rsid w:val="00F60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b6cf2262-1f1d-4d40-b8e9-95476283415b"/>
    <ds:schemaRef ds:uri="4f0330e0-ca1d-44dc-b595-c9626fe08e92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CA0122C-C125-4066-B167-DFCD8C99C635}"/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89</cp:revision>
  <dcterms:created xsi:type="dcterms:W3CDTF">2023-03-06T18:03:00Z</dcterms:created>
  <dcterms:modified xsi:type="dcterms:W3CDTF">2024-03-15T08:45:42Z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7090000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