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10C55C67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5BC4F69C" w:rsidR="00862AC6" w:rsidRPr="00B56B2A" w:rsidRDefault="719A338F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3DA4F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LV0303200</w:t>
            </w:r>
          </w:p>
        </w:tc>
      </w:tr>
      <w:tr w:rsidR="00862AC6" w14:paraId="36E12895" w14:textId="77777777" w:rsidTr="10C55C67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63A2663A" w:rsidR="00862AC6" w:rsidRPr="00B56B2A" w:rsidRDefault="7C1DF655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3DA4F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Svētes paliene</w:t>
            </w:r>
          </w:p>
        </w:tc>
      </w:tr>
      <w:tr w:rsidR="00862AC6" w14:paraId="6CAF263F" w14:textId="77777777" w:rsidTr="10C55C67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5CBBE18B" w14:textId="4C6AE51F" w:rsidR="00E24EE7" w:rsidRPr="00AB4051" w:rsidRDefault="169C7365" w:rsidP="43DA4F5C">
            <w:pPr>
              <w:jc w:val="both"/>
              <w:textAlignment w:val="baseline"/>
              <w:rPr>
                <w:sz w:val="24"/>
                <w:szCs w:val="24"/>
              </w:rPr>
            </w:pPr>
            <w:r w:rsidRPr="00AB405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  <w:r w:rsidRPr="00AB40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14:paraId="696EDB72" w14:textId="20FB8398" w:rsidR="00E24EE7" w:rsidRPr="00AB4051" w:rsidRDefault="085C4E84" w:rsidP="43DA4F5C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</w:rPr>
            </w:pPr>
            <w:r w:rsidRPr="00AB4051">
              <w:rPr>
                <w:i/>
                <w:iCs/>
              </w:rPr>
              <w:t xml:space="preserve">6270* </w:t>
            </w:r>
            <w:proofErr w:type="spellStart"/>
            <w:r w:rsidRPr="00AB4051">
              <w:rPr>
                <w:i/>
                <w:iCs/>
              </w:rPr>
              <w:t>Sugām</w:t>
            </w:r>
            <w:proofErr w:type="spellEnd"/>
            <w:r w:rsidRPr="00AB4051">
              <w:rPr>
                <w:i/>
                <w:iCs/>
              </w:rPr>
              <w:t xml:space="preserve"> </w:t>
            </w:r>
            <w:proofErr w:type="spellStart"/>
            <w:r w:rsidRPr="00AB4051">
              <w:rPr>
                <w:i/>
                <w:iCs/>
              </w:rPr>
              <w:t>bagātas</w:t>
            </w:r>
            <w:proofErr w:type="spellEnd"/>
            <w:r w:rsidRPr="00AB4051">
              <w:rPr>
                <w:i/>
                <w:iCs/>
              </w:rPr>
              <w:t xml:space="preserve"> </w:t>
            </w:r>
            <w:proofErr w:type="spellStart"/>
            <w:r w:rsidRPr="00AB4051">
              <w:rPr>
                <w:i/>
                <w:iCs/>
              </w:rPr>
              <w:t>ganības</w:t>
            </w:r>
            <w:proofErr w:type="spellEnd"/>
            <w:r w:rsidRPr="00AB4051">
              <w:rPr>
                <w:i/>
                <w:iCs/>
              </w:rPr>
              <w:t xml:space="preserve"> un </w:t>
            </w:r>
            <w:proofErr w:type="spellStart"/>
            <w:r w:rsidRPr="00AB4051">
              <w:rPr>
                <w:i/>
                <w:iCs/>
              </w:rPr>
              <w:t>ganītas</w:t>
            </w:r>
            <w:proofErr w:type="spellEnd"/>
            <w:r w:rsidRPr="00AB4051">
              <w:rPr>
                <w:i/>
                <w:iCs/>
              </w:rPr>
              <w:t xml:space="preserve"> </w:t>
            </w:r>
            <w:proofErr w:type="spellStart"/>
            <w:r w:rsidRPr="00AB4051">
              <w:rPr>
                <w:i/>
                <w:iCs/>
              </w:rPr>
              <w:t>pļavas</w:t>
            </w:r>
            <w:proofErr w:type="spellEnd"/>
          </w:p>
          <w:p w14:paraId="416F5278" w14:textId="1CE93EB2" w:rsidR="00E24EE7" w:rsidRPr="00AB4051" w:rsidRDefault="085C4E84" w:rsidP="43DA4F5C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</w:rPr>
            </w:pPr>
            <w:r w:rsidRPr="00AB4051">
              <w:rPr>
                <w:i/>
                <w:iCs/>
              </w:rPr>
              <w:t xml:space="preserve">6430 </w:t>
            </w:r>
            <w:proofErr w:type="spellStart"/>
            <w:r w:rsidRPr="00AB4051">
              <w:rPr>
                <w:i/>
                <w:iCs/>
              </w:rPr>
              <w:t>Eitrofas</w:t>
            </w:r>
            <w:proofErr w:type="spellEnd"/>
            <w:r w:rsidRPr="00AB4051">
              <w:rPr>
                <w:i/>
                <w:iCs/>
              </w:rPr>
              <w:t xml:space="preserve"> </w:t>
            </w:r>
            <w:proofErr w:type="spellStart"/>
            <w:r w:rsidRPr="00AB4051">
              <w:rPr>
                <w:i/>
                <w:iCs/>
              </w:rPr>
              <w:t>augsto</w:t>
            </w:r>
            <w:proofErr w:type="spellEnd"/>
            <w:r w:rsidRPr="00AB4051">
              <w:rPr>
                <w:i/>
                <w:iCs/>
              </w:rPr>
              <w:t xml:space="preserve"> </w:t>
            </w:r>
            <w:proofErr w:type="spellStart"/>
            <w:r w:rsidRPr="00AB4051">
              <w:rPr>
                <w:i/>
                <w:iCs/>
              </w:rPr>
              <w:t>lakstaugu</w:t>
            </w:r>
            <w:proofErr w:type="spellEnd"/>
            <w:r w:rsidRPr="00AB4051">
              <w:rPr>
                <w:i/>
                <w:iCs/>
              </w:rPr>
              <w:t xml:space="preserve"> </w:t>
            </w:r>
            <w:proofErr w:type="spellStart"/>
            <w:r w:rsidRPr="00AB4051">
              <w:rPr>
                <w:i/>
                <w:iCs/>
              </w:rPr>
              <w:t>audzes</w:t>
            </w:r>
            <w:proofErr w:type="spellEnd"/>
          </w:p>
          <w:p w14:paraId="3FE34A9A" w14:textId="70707853" w:rsidR="00E24EE7" w:rsidRPr="00AB4051" w:rsidRDefault="085C4E84" w:rsidP="43DA4F5C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</w:rPr>
            </w:pPr>
            <w:r w:rsidRPr="00AB4051">
              <w:rPr>
                <w:i/>
                <w:iCs/>
              </w:rPr>
              <w:t xml:space="preserve">6450 </w:t>
            </w:r>
            <w:proofErr w:type="spellStart"/>
            <w:r w:rsidRPr="00AB4051">
              <w:rPr>
                <w:i/>
                <w:iCs/>
              </w:rPr>
              <w:t>Palieņu</w:t>
            </w:r>
            <w:proofErr w:type="spellEnd"/>
            <w:r w:rsidRPr="00AB4051">
              <w:rPr>
                <w:i/>
                <w:iCs/>
              </w:rPr>
              <w:t xml:space="preserve"> </w:t>
            </w:r>
            <w:proofErr w:type="spellStart"/>
            <w:r w:rsidRPr="00AB4051">
              <w:rPr>
                <w:i/>
                <w:iCs/>
              </w:rPr>
              <w:t>zālāji</w:t>
            </w:r>
            <w:proofErr w:type="spellEnd"/>
          </w:p>
          <w:p w14:paraId="5375E3C0" w14:textId="2FC84D75" w:rsidR="00E24EE7" w:rsidRPr="00B56B2A" w:rsidRDefault="085C4E84" w:rsidP="085E5CDC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sz w:val="22"/>
                <w:szCs w:val="22"/>
              </w:rPr>
            </w:pPr>
            <w:r w:rsidRPr="00AB4051">
              <w:rPr>
                <w:i/>
                <w:iCs/>
              </w:rPr>
              <w:t xml:space="preserve">6510 </w:t>
            </w:r>
            <w:proofErr w:type="spellStart"/>
            <w:r w:rsidRPr="00AB4051">
              <w:rPr>
                <w:i/>
                <w:iCs/>
              </w:rPr>
              <w:t>Mēreni</w:t>
            </w:r>
            <w:proofErr w:type="spellEnd"/>
            <w:r w:rsidRPr="00AB4051">
              <w:rPr>
                <w:i/>
                <w:iCs/>
              </w:rPr>
              <w:t xml:space="preserve"> </w:t>
            </w:r>
            <w:proofErr w:type="spellStart"/>
            <w:r w:rsidRPr="00AB4051">
              <w:rPr>
                <w:i/>
                <w:iCs/>
              </w:rPr>
              <w:t>mitras</w:t>
            </w:r>
            <w:proofErr w:type="spellEnd"/>
            <w:r w:rsidRPr="00AB4051">
              <w:rPr>
                <w:i/>
                <w:iCs/>
              </w:rPr>
              <w:t xml:space="preserve"> </w:t>
            </w:r>
            <w:proofErr w:type="spellStart"/>
            <w:r w:rsidRPr="00AB4051">
              <w:rPr>
                <w:i/>
                <w:iCs/>
              </w:rPr>
              <w:t>pļavas</w:t>
            </w:r>
            <w:proofErr w:type="spellEnd"/>
          </w:p>
        </w:tc>
      </w:tr>
      <w:tr w:rsidR="00862AC6" w14:paraId="456AD298" w14:textId="77777777" w:rsidTr="10C55C67">
        <w:tc>
          <w:tcPr>
            <w:tcW w:w="2774" w:type="dxa"/>
          </w:tcPr>
          <w:p w14:paraId="430A99DA" w14:textId="4FEFE49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AB40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6CDF1663" w14:textId="07720146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3DA4F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Baiba </w:t>
            </w:r>
            <w:proofErr w:type="spellStart"/>
            <w:r w:rsidRPr="43DA4F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Galniece</w:t>
            </w:r>
            <w:proofErr w:type="spellEnd"/>
            <w:r w:rsidRPr="43DA4F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(zālāji un krūmāji) </w:t>
            </w:r>
          </w:p>
        </w:tc>
      </w:tr>
      <w:tr w:rsidR="00D57CBE" w14:paraId="522A2684" w14:textId="77777777" w:rsidTr="10C55C67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08248BA1" w:rsidR="00D57CBE" w:rsidRPr="00B56B2A" w:rsidRDefault="2D7FEFEC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0C55C67">
              <w:rPr>
                <w:rFonts w:ascii="Times New Roman" w:eastAsia="Times New Roman" w:hAnsi="Times New Roman" w:cs="Times New Roman"/>
                <w:sz w:val="24"/>
                <w:szCs w:val="24"/>
              </w:rPr>
              <w:t>23.02.2024.</w:t>
            </w:r>
          </w:p>
        </w:tc>
      </w:tr>
    </w:tbl>
    <w:p w14:paraId="1425BEC8" w14:textId="7AC2C158" w:rsidR="50F1D553" w:rsidRPr="00B56B2A" w:rsidRDefault="50F1D553" w:rsidP="47E559E2">
      <w:pPr>
        <w:spacing w:line="240" w:lineRule="aut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80"/>
      </w:tblGrid>
      <w:tr w:rsidR="43DA4F5C" w14:paraId="42CE2D27" w14:textId="77777777" w:rsidTr="00AB4051">
        <w:trPr>
          <w:trHeight w:val="300"/>
        </w:trPr>
        <w:tc>
          <w:tcPr>
            <w:tcW w:w="9480" w:type="dxa"/>
            <w:shd w:val="clear" w:color="auto" w:fill="D9D9D9" w:themeFill="background1" w:themeFillShade="D9"/>
          </w:tcPr>
          <w:p w14:paraId="39E11C4B" w14:textId="2009FC53" w:rsidR="43DA4F5C" w:rsidRDefault="43DA4F5C" w:rsidP="43DA4F5C">
            <w:pPr>
              <w:jc w:val="both"/>
            </w:pPr>
            <w:r w:rsidRPr="43DA4F5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Saldūdeņi</w:t>
            </w:r>
            <w:r w:rsidRPr="43DA4F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43DA4F5C" w14:paraId="23221776" w14:textId="77777777" w:rsidTr="00AB4051">
        <w:trPr>
          <w:trHeight w:val="300"/>
        </w:trPr>
        <w:tc>
          <w:tcPr>
            <w:tcW w:w="9480" w:type="dxa"/>
          </w:tcPr>
          <w:p w14:paraId="220952D9" w14:textId="32B2EAE8" w:rsidR="724AB89F" w:rsidRDefault="724AB89F" w:rsidP="43DA4F5C">
            <w:pPr>
              <w:spacing w:before="120" w:after="120"/>
              <w:jc w:val="both"/>
            </w:pPr>
            <w:r w:rsidRPr="43DA4F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43DA4F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mērķa platība ir vienāda ar pašreizējo.</w:t>
            </w:r>
          </w:p>
        </w:tc>
      </w:tr>
    </w:tbl>
    <w:p w14:paraId="7E614A68" w14:textId="67453F16" w:rsidR="43DA4F5C" w:rsidRDefault="43DA4F5C" w:rsidP="43DA4F5C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43DA4F5C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43DA4F5C">
        <w:trPr>
          <w:trHeight w:val="300"/>
        </w:trPr>
        <w:tc>
          <w:tcPr>
            <w:tcW w:w="9629" w:type="dxa"/>
          </w:tcPr>
          <w:p w14:paraId="2EE70451" w14:textId="5F75E94E" w:rsidR="00872DEB" w:rsidRPr="00B56B2A" w:rsidRDefault="35449D77" w:rsidP="43DA4F5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3DA4F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Pr="43DA4F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2AF01E7A" w:rsidRPr="43DA4F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43DA4F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 pašreizējo.</w:t>
            </w:r>
          </w:p>
          <w:p w14:paraId="5B8E7C44" w14:textId="534682B3" w:rsidR="00872DEB" w:rsidRPr="00B56B2A" w:rsidRDefault="72FB1287" w:rsidP="43DA4F5C">
            <w:pPr>
              <w:spacing w:before="120" w:after="160" w:line="257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3DA4F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ietvertas gan pašreizējās, gan potenciālā</w:t>
            </w:r>
            <w:r w:rsidR="005417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Pr="43DA4F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6270* biotopa platība</w:t>
            </w:r>
            <w:r w:rsidR="004170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Pr="43DA4F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</w:t>
            </w:r>
            <w:r w:rsidR="004170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43DA4F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zālājs, kurš pēc “Dabas skaitīšanas” projekta (201</w:t>
            </w:r>
            <w:r w:rsidR="004170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8. </w:t>
            </w:r>
            <w:r w:rsidRPr="43DA4F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gads) datiem ir uzkartēts kā potenciāls ES nozīmes zālājs, un piekļaujas </w:t>
            </w:r>
            <w:r w:rsidR="76357A46" w:rsidRPr="43DA4F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citiem </w:t>
            </w:r>
            <w:r w:rsidRPr="43DA4F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ES nozīmes zālāj</w:t>
            </w:r>
            <w:r w:rsidR="58091102" w:rsidRPr="43DA4F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iem.</w:t>
            </w:r>
          </w:p>
          <w:p w14:paraId="26788CFB" w14:textId="1095E9AD" w:rsidR="00872DEB" w:rsidRPr="00B56B2A" w:rsidRDefault="35449D77" w:rsidP="43DA4F5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3DA4F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6430</w:t>
            </w:r>
            <w:r w:rsidRPr="43DA4F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7EA1ABD6" w14:textId="40045705" w:rsidR="00872DEB" w:rsidRPr="00B56B2A" w:rsidRDefault="35449D77" w:rsidP="43DA4F5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3DA4F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6450</w:t>
            </w:r>
            <w:r w:rsidRPr="43DA4F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404A1997" w14:textId="11039D58" w:rsidR="00872DEB" w:rsidRPr="00B56B2A" w:rsidRDefault="3129FEB1" w:rsidP="43DA4F5C">
            <w:pPr>
              <w:spacing w:before="120" w:after="160" w:line="257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3DA4F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ietvertas gan pašreizējās biotopa platības, gan potenciālās 6</w:t>
            </w:r>
            <w:r w:rsidR="7A23EB73" w:rsidRPr="43DA4F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450</w:t>
            </w:r>
            <w:r w:rsidRPr="43DA4F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platība</w:t>
            </w:r>
            <w:r w:rsidR="4823ABFC" w:rsidRPr="43DA4F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Pr="43DA4F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–zālāji, kuri pēc “Dabas skaitīšanas” projekta (2018. gads) datiem ir uzkartēti kā potenciāli ES nozīmes zālāji, tiek apsaimniekoti un piekļaujas citiem ES nozīmes zālājiem.</w:t>
            </w:r>
            <w:r w:rsidR="36FB372F" w:rsidRPr="43DA4F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Mērķplatībā ie</w:t>
            </w:r>
            <w:r w:rsidR="005D0A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  <w:r w:rsidR="36FB372F" w:rsidRPr="43DA4F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verts arī zālājs, kurš pēc BVZ datu analīzes (</w:t>
            </w:r>
            <w:r w:rsidR="005D0A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LIFE+ </w:t>
            </w:r>
            <w:r w:rsidR="36FB372F" w:rsidRPr="43DA4F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NAT-PROGRAMME</w:t>
            </w:r>
            <w:r w:rsidR="005D0A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projektā, 2013. gadā</w:t>
            </w:r>
            <w:r w:rsidR="36FB372F" w:rsidRPr="43DA4F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4B5FC9F0" w:rsidRPr="43DA4F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67C52E9" w:rsidRPr="43DA4F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tika apzināts kā potenciāls palieņu zālājs.</w:t>
            </w:r>
          </w:p>
          <w:p w14:paraId="1A7EE161" w14:textId="733BF700" w:rsidR="00872DEB" w:rsidRPr="00B56B2A" w:rsidRDefault="35449D77" w:rsidP="43DA4F5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3DA4F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6510</w:t>
            </w:r>
            <w:r w:rsidRPr="43DA4F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2CC21EAE" w14:textId="0B83BCD9" w:rsidR="00872DEB" w:rsidRPr="00B56B2A" w:rsidRDefault="6FCEE3E2" w:rsidP="43DA4F5C">
            <w:pPr>
              <w:spacing w:before="120" w:after="160" w:line="257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3DA4F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ietvertas gan pašreizējās biotopa platības, gan potenciālās 6510 biotopa platība</w:t>
            </w:r>
            <w:r w:rsidR="2F0795E3" w:rsidRPr="43DA4F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Pr="43DA4F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–zālāji, kuri pēc “Dabas skaitīšanas” projekta (2018.</w:t>
            </w:r>
            <w:r w:rsidR="005D0A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43DA4F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gads) datiem ir uzkartēti kā potenciāli ES nozīmes zālāji, tiek apsaimniekoti un piekļaujas citiem ES nozīmes zālājiem.</w:t>
            </w:r>
          </w:p>
        </w:tc>
      </w:tr>
    </w:tbl>
    <w:p w14:paraId="7B481D9A" w14:textId="3519D58A" w:rsidR="50F1D553" w:rsidRPr="00B56B2A" w:rsidRDefault="50F1D553" w:rsidP="7EC7B3B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5E2A2C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2B9CCC" w14:textId="77777777" w:rsidR="005E2A2C" w:rsidRDefault="005E2A2C" w:rsidP="00065CAF">
      <w:pPr>
        <w:spacing w:line="240" w:lineRule="auto"/>
      </w:pPr>
      <w:r>
        <w:separator/>
      </w:r>
    </w:p>
  </w:endnote>
  <w:endnote w:type="continuationSeparator" w:id="0">
    <w:p w14:paraId="76BCD91B" w14:textId="77777777" w:rsidR="005E2A2C" w:rsidRDefault="005E2A2C" w:rsidP="00065CAF">
      <w:pPr>
        <w:spacing w:line="240" w:lineRule="auto"/>
      </w:pPr>
      <w:r>
        <w:continuationSeparator/>
      </w:r>
    </w:p>
  </w:endnote>
  <w:endnote w:type="continuationNotice" w:id="1">
    <w:p w14:paraId="063439D2" w14:textId="77777777" w:rsidR="005E2A2C" w:rsidRDefault="005E2A2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51CA3E" w14:textId="77777777" w:rsidR="005E2A2C" w:rsidRDefault="005E2A2C" w:rsidP="00065CAF">
      <w:pPr>
        <w:spacing w:line="240" w:lineRule="auto"/>
      </w:pPr>
      <w:r>
        <w:separator/>
      </w:r>
    </w:p>
  </w:footnote>
  <w:footnote w:type="continuationSeparator" w:id="0">
    <w:p w14:paraId="461423C3" w14:textId="77777777" w:rsidR="005E2A2C" w:rsidRDefault="005E2A2C" w:rsidP="00065CAF">
      <w:pPr>
        <w:spacing w:line="240" w:lineRule="auto"/>
      </w:pPr>
      <w:r>
        <w:continuationSeparator/>
      </w:r>
    </w:p>
  </w:footnote>
  <w:footnote w:type="continuationNotice" w:id="1">
    <w:p w14:paraId="37EA5395" w14:textId="77777777" w:rsidR="005E2A2C" w:rsidRDefault="005E2A2C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0F2B13"/>
    <w:rsid w:val="0014309F"/>
    <w:rsid w:val="0014503A"/>
    <w:rsid w:val="0014778E"/>
    <w:rsid w:val="00155351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1702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7F8"/>
    <w:rsid w:val="00541903"/>
    <w:rsid w:val="00542A8D"/>
    <w:rsid w:val="00547BEA"/>
    <w:rsid w:val="005831EC"/>
    <w:rsid w:val="005874E8"/>
    <w:rsid w:val="005930A6"/>
    <w:rsid w:val="005A642F"/>
    <w:rsid w:val="005D0A95"/>
    <w:rsid w:val="005D151C"/>
    <w:rsid w:val="005D7DDF"/>
    <w:rsid w:val="005E2A2C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90688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478A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B4051"/>
    <w:rsid w:val="00AC2821"/>
    <w:rsid w:val="00AD1E89"/>
    <w:rsid w:val="00AD5B29"/>
    <w:rsid w:val="00AE0764"/>
    <w:rsid w:val="00AE6A7B"/>
    <w:rsid w:val="00AF38FD"/>
    <w:rsid w:val="00AF52BB"/>
    <w:rsid w:val="00AF7C65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43AAD"/>
    <w:rsid w:val="00C50864"/>
    <w:rsid w:val="00C722E6"/>
    <w:rsid w:val="00C761E8"/>
    <w:rsid w:val="00C819F1"/>
    <w:rsid w:val="00CE65C4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67C52E9"/>
    <w:rsid w:val="0751DA95"/>
    <w:rsid w:val="077B2874"/>
    <w:rsid w:val="085C4E84"/>
    <w:rsid w:val="085E5CDC"/>
    <w:rsid w:val="0888690F"/>
    <w:rsid w:val="08A6FA5A"/>
    <w:rsid w:val="092D4EDF"/>
    <w:rsid w:val="093CC44A"/>
    <w:rsid w:val="0AD05FBB"/>
    <w:rsid w:val="0C4E9997"/>
    <w:rsid w:val="0D8058F0"/>
    <w:rsid w:val="0E00C002"/>
    <w:rsid w:val="0E1082D7"/>
    <w:rsid w:val="0EC9CB71"/>
    <w:rsid w:val="0EEA749F"/>
    <w:rsid w:val="0F18CF9C"/>
    <w:rsid w:val="10AFC604"/>
    <w:rsid w:val="10C55C67"/>
    <w:rsid w:val="10EA463E"/>
    <w:rsid w:val="1167F4A6"/>
    <w:rsid w:val="11CA8211"/>
    <w:rsid w:val="11CF0539"/>
    <w:rsid w:val="12AB3D4A"/>
    <w:rsid w:val="131FB4FB"/>
    <w:rsid w:val="13665272"/>
    <w:rsid w:val="13810FC6"/>
    <w:rsid w:val="14BEDEA9"/>
    <w:rsid w:val="150A8AEA"/>
    <w:rsid w:val="153682C6"/>
    <w:rsid w:val="15D63227"/>
    <w:rsid w:val="15E2DE0C"/>
    <w:rsid w:val="1678C0F1"/>
    <w:rsid w:val="167A186D"/>
    <w:rsid w:val="167E9ACC"/>
    <w:rsid w:val="169C7365"/>
    <w:rsid w:val="16A8F17E"/>
    <w:rsid w:val="18233C73"/>
    <w:rsid w:val="191A7ECE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3AE997B"/>
    <w:rsid w:val="24E058D4"/>
    <w:rsid w:val="2509D6FA"/>
    <w:rsid w:val="256000C3"/>
    <w:rsid w:val="25859D9F"/>
    <w:rsid w:val="26766C06"/>
    <w:rsid w:val="26DEB6A0"/>
    <w:rsid w:val="26F0B6F5"/>
    <w:rsid w:val="27216E00"/>
    <w:rsid w:val="2727D5F4"/>
    <w:rsid w:val="27448CEE"/>
    <w:rsid w:val="2786EF55"/>
    <w:rsid w:val="2911C87D"/>
    <w:rsid w:val="29EF22D2"/>
    <w:rsid w:val="29F34FCD"/>
    <w:rsid w:val="2A3D83A1"/>
    <w:rsid w:val="2AC8F391"/>
    <w:rsid w:val="2AF01E7A"/>
    <w:rsid w:val="2D3C5364"/>
    <w:rsid w:val="2D7FEFEC"/>
    <w:rsid w:val="2D94B1C8"/>
    <w:rsid w:val="2DB5CF8C"/>
    <w:rsid w:val="2E44ACBC"/>
    <w:rsid w:val="2E5F47E4"/>
    <w:rsid w:val="2EAEA034"/>
    <w:rsid w:val="2ECE10D4"/>
    <w:rsid w:val="2F0795E3"/>
    <w:rsid w:val="2F080438"/>
    <w:rsid w:val="2F7E268D"/>
    <w:rsid w:val="2FA03470"/>
    <w:rsid w:val="300CD3D3"/>
    <w:rsid w:val="3051F471"/>
    <w:rsid w:val="30AB6013"/>
    <w:rsid w:val="30D960B5"/>
    <w:rsid w:val="311ADBFB"/>
    <w:rsid w:val="3123EF1A"/>
    <w:rsid w:val="3129FEB1"/>
    <w:rsid w:val="317C4D7E"/>
    <w:rsid w:val="31EE5C59"/>
    <w:rsid w:val="335CDC94"/>
    <w:rsid w:val="339A8717"/>
    <w:rsid w:val="35163212"/>
    <w:rsid w:val="35449D77"/>
    <w:rsid w:val="357810E8"/>
    <w:rsid w:val="357B7796"/>
    <w:rsid w:val="357ED136"/>
    <w:rsid w:val="36BEB707"/>
    <w:rsid w:val="36FB372F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DA4F5C"/>
    <w:rsid w:val="43FFE2DC"/>
    <w:rsid w:val="4486C378"/>
    <w:rsid w:val="44F8D37D"/>
    <w:rsid w:val="45ABAB5B"/>
    <w:rsid w:val="4706622D"/>
    <w:rsid w:val="47E559E2"/>
    <w:rsid w:val="4823ABFC"/>
    <w:rsid w:val="493D5F8F"/>
    <w:rsid w:val="496C7C19"/>
    <w:rsid w:val="499A9188"/>
    <w:rsid w:val="4B5FC9F0"/>
    <w:rsid w:val="4B8AFD60"/>
    <w:rsid w:val="4C29E823"/>
    <w:rsid w:val="4C3CC289"/>
    <w:rsid w:val="4D5DEAAD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43010DA"/>
    <w:rsid w:val="559D0302"/>
    <w:rsid w:val="56B0C2CF"/>
    <w:rsid w:val="56CDB007"/>
    <w:rsid w:val="57A1626B"/>
    <w:rsid w:val="57ECACCC"/>
    <w:rsid w:val="58091102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853D7C"/>
    <w:rsid w:val="60BFDBFB"/>
    <w:rsid w:val="61057097"/>
    <w:rsid w:val="614E5686"/>
    <w:rsid w:val="619F722C"/>
    <w:rsid w:val="61FE542F"/>
    <w:rsid w:val="62273400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915BB4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C7B180"/>
    <w:rsid w:val="6EE29E3B"/>
    <w:rsid w:val="6F034CEA"/>
    <w:rsid w:val="6F3C756E"/>
    <w:rsid w:val="6FAA38A1"/>
    <w:rsid w:val="6FCEE3E2"/>
    <w:rsid w:val="70B59C9F"/>
    <w:rsid w:val="7146F890"/>
    <w:rsid w:val="719A338F"/>
    <w:rsid w:val="71B131D3"/>
    <w:rsid w:val="71F7B801"/>
    <w:rsid w:val="724AB89F"/>
    <w:rsid w:val="72A2D51B"/>
    <w:rsid w:val="72FB1287"/>
    <w:rsid w:val="73D6BE0D"/>
    <w:rsid w:val="747D208D"/>
    <w:rsid w:val="749DC3A1"/>
    <w:rsid w:val="752C425A"/>
    <w:rsid w:val="76357A46"/>
    <w:rsid w:val="786252E6"/>
    <w:rsid w:val="78D669E1"/>
    <w:rsid w:val="78F161AA"/>
    <w:rsid w:val="795E5413"/>
    <w:rsid w:val="797A5268"/>
    <w:rsid w:val="79A2ACF9"/>
    <w:rsid w:val="79E6D92F"/>
    <w:rsid w:val="79EFD822"/>
    <w:rsid w:val="7A23EB73"/>
    <w:rsid w:val="7B3D2F3C"/>
    <w:rsid w:val="7BB30B3C"/>
    <w:rsid w:val="7C1DF655"/>
    <w:rsid w:val="7C456868"/>
    <w:rsid w:val="7DA36D3D"/>
    <w:rsid w:val="7E13374F"/>
    <w:rsid w:val="7E6338F2"/>
    <w:rsid w:val="7E9C7322"/>
    <w:rsid w:val="7EC7B3B1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745AE4"/>
  <w15:docId w15:val="{C17BCB6C-5AF5-46DA-82BA-1D9BC7417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2006/metadata/properties"/>
    <ds:schemaRef ds:uri="http://schemas.microsoft.com/office/infopath/2007/PartnerControls"/>
    <ds:schemaRef ds:uri="b6cf2262-1f1d-4d40-b8e9-95476283415b"/>
    <ds:schemaRef ds:uri="4f0330e0-ca1d-44dc-b595-c9626fe08e92"/>
  </ds:schemaRefs>
</ds:datastoreItem>
</file>

<file path=customXml/itemProps2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ADB5BFC-F96F-4A31-BEC5-6FDCE67C0C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260</Words>
  <Characters>1484</Characters>
  <Application>Microsoft Office Word</Application>
  <DocSecurity>4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287</cp:revision>
  <dcterms:created xsi:type="dcterms:W3CDTF">2022-03-04T04:55:00Z</dcterms:created>
  <dcterms:modified xsi:type="dcterms:W3CDTF">2024-03-25T22:56:00Z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7106900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